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line="240" w:lineRule="auto"/>
        <w:jc w:val="center"/>
        <w:textAlignment w:val="baseline"/>
        <w:rPr>
          <w:rFonts w:ascii="黑体" w:hAnsi="黑体" w:eastAsia="黑体"/>
          <w:b/>
          <w:sz w:val="52"/>
        </w:rPr>
      </w:pPr>
    </w:p>
    <w:p>
      <w:pPr>
        <w:spacing w:after="156" w:line="240" w:lineRule="auto"/>
        <w:jc w:val="center"/>
        <w:textAlignment w:val="baseline"/>
        <w:rPr>
          <w:rFonts w:ascii="黑体" w:hAnsi="黑体" w:eastAsia="黑体"/>
          <w:b/>
          <w:sz w:val="44"/>
        </w:rPr>
      </w:pPr>
    </w:p>
    <w:p>
      <w:pPr>
        <w:tabs>
          <w:tab w:val="center" w:pos="4937"/>
          <w:tab w:val="left" w:pos="7627"/>
        </w:tabs>
        <w:spacing w:after="156"/>
        <w:jc w:val="center"/>
        <w:textAlignment w:val="baseline"/>
        <w:rPr>
          <w:rFonts w:hint="default" w:ascii="仿宋" w:hAnsi="仿宋" w:eastAsia="仿宋" w:cstheme="minorHAnsi"/>
          <w:b/>
          <w:sz w:val="52"/>
          <w:szCs w:val="52"/>
          <w:lang w:val="en-US" w:eastAsia="zh-CN"/>
        </w:rPr>
      </w:pPr>
      <w:r>
        <w:rPr>
          <w:rFonts w:hint="eastAsia" w:ascii="仿宋" w:hAnsi="仿宋" w:eastAsia="仿宋" w:cstheme="minorHAnsi"/>
          <w:b/>
          <w:sz w:val="52"/>
          <w:szCs w:val="52"/>
          <w:lang w:val="en-US" w:eastAsia="zh-CN"/>
        </w:rPr>
        <w:t>数据手册</w:t>
      </w:r>
    </w:p>
    <w:p>
      <w:pPr>
        <w:widowControl/>
        <w:jc w:val="center"/>
        <w:rPr>
          <w:rFonts w:ascii="仿宋" w:hAnsi="仿宋" w:eastAsia="仿宋" w:cstheme="minorHAnsi"/>
          <w:b/>
          <w:sz w:val="52"/>
          <w:szCs w:val="52"/>
        </w:rPr>
      </w:pPr>
      <w:r>
        <w:rPr>
          <w:rFonts w:ascii="仿宋" w:hAnsi="仿宋" w:eastAsia="仿宋" w:cstheme="minorHAnsi"/>
          <w:b/>
          <w:sz w:val="52"/>
          <w:szCs w:val="52"/>
        </w:rPr>
        <w:t>Data  Sheet</w:t>
      </w:r>
    </w:p>
    <w:p>
      <w:pPr>
        <w:spacing w:after="156"/>
        <w:jc w:val="left"/>
        <w:rPr>
          <w:rFonts w:ascii="仿宋" w:hAnsi="仿宋" w:eastAsia="仿宋"/>
          <w:caps/>
          <w:color w:val="000000"/>
        </w:rPr>
      </w:pPr>
    </w:p>
    <w:p>
      <w:pPr>
        <w:spacing w:after="156"/>
        <w:jc w:val="left"/>
        <w:rPr>
          <w:rFonts w:ascii="仿宋" w:hAnsi="仿宋" w:eastAsia="仿宋"/>
          <w:caps/>
          <w:color w:val="000000"/>
        </w:rPr>
      </w:pPr>
    </w:p>
    <w:p>
      <w:pPr>
        <w:spacing w:after="156"/>
        <w:jc w:val="left"/>
        <w:rPr>
          <w:rFonts w:ascii="仿宋" w:hAnsi="仿宋" w:eastAsia="仿宋"/>
          <w:caps/>
          <w:color w:val="000000"/>
        </w:rPr>
      </w:pPr>
    </w:p>
    <w:p>
      <w:pPr>
        <w:spacing w:after="156"/>
        <w:jc w:val="left"/>
        <w:rPr>
          <w:rFonts w:ascii="仿宋" w:hAnsi="仿宋" w:eastAsia="仿宋"/>
          <w:color w:val="000000"/>
          <w:sz w:val="18"/>
          <w:szCs w:val="18"/>
        </w:rPr>
      </w:pPr>
      <w:r>
        <w:rPr>
          <w:rFonts w:hint="eastAsia" w:ascii="仿宋" w:hAnsi="仿宋" w:eastAsia="仿宋"/>
          <w:sz w:val="18"/>
          <w:szCs w:val="18"/>
        </w:rPr>
        <w:t xml:space="preserve">                                                  </w:t>
      </w:r>
    </w:p>
    <w:p>
      <w:pPr>
        <w:spacing w:after="156" w:line="400" w:lineRule="exact"/>
        <w:rPr>
          <w:rFonts w:ascii="仿宋" w:hAnsi="仿宋" w:eastAsia="仿宋" w:cs="楷体"/>
          <w:b/>
          <w:color w:val="000000"/>
          <w:sz w:val="32"/>
          <w:szCs w:val="32"/>
        </w:rPr>
      </w:pPr>
    </w:p>
    <w:p>
      <w:pPr>
        <w:spacing w:after="156" w:line="400" w:lineRule="exact"/>
        <w:jc w:val="center"/>
        <w:rPr>
          <w:rFonts w:hint="eastAsia" w:ascii="仿宋" w:hAnsi="仿宋" w:eastAsia="仿宋" w:cs="楷体"/>
          <w:b/>
          <w:color w:val="000000"/>
          <w:sz w:val="36"/>
          <w:szCs w:val="36"/>
        </w:rPr>
      </w:pPr>
      <w:r>
        <w:rPr>
          <w:rFonts w:hint="eastAsia" w:ascii="仿宋" w:hAnsi="仿宋" w:eastAsia="仿宋" w:cs="楷体"/>
          <w:b/>
          <w:color w:val="000000"/>
          <w:sz w:val="36"/>
          <w:szCs w:val="36"/>
        </w:rPr>
        <w:t>智能RGBCW调光器</w:t>
      </w:r>
    </w:p>
    <w:p>
      <w:pPr>
        <w:spacing w:after="156" w:line="400" w:lineRule="exact"/>
        <w:jc w:val="center"/>
        <w:rPr>
          <w:rFonts w:ascii="仿宋" w:hAnsi="仿宋" w:eastAsia="仿宋" w:cs="微软雅黑"/>
          <w:b/>
          <w:color w:val="000000"/>
          <w:sz w:val="44"/>
        </w:rPr>
      </w:pPr>
      <w:r>
        <w:rPr>
          <w:rFonts w:hint="eastAsia" w:ascii="仿宋" w:hAnsi="仿宋" w:eastAsia="仿宋" w:cs="楷体"/>
          <w:b/>
          <w:color w:val="000000"/>
          <w:sz w:val="36"/>
          <w:szCs w:val="36"/>
        </w:rPr>
        <w:t>L-SLTLC02-ZD88B</w:t>
      </w:r>
    </w:p>
    <w:p>
      <w:pPr>
        <w:spacing w:after="156" w:line="400" w:lineRule="exact"/>
        <w:jc w:val="left"/>
        <w:rPr>
          <w:rFonts w:ascii="仿宋" w:hAnsi="仿宋" w:eastAsia="仿宋" w:cs="微软雅黑"/>
          <w:b/>
          <w:color w:val="000000"/>
          <w:sz w:val="44"/>
        </w:rPr>
      </w:pPr>
    </w:p>
    <w:p>
      <w:pPr>
        <w:spacing w:after="156" w:line="400" w:lineRule="exact"/>
        <w:jc w:val="left"/>
        <w:rPr>
          <w:rFonts w:ascii="仿宋" w:hAnsi="仿宋" w:eastAsia="仿宋" w:cs="微软雅黑"/>
          <w:b/>
          <w:color w:val="000000"/>
          <w:sz w:val="44"/>
        </w:rPr>
      </w:pPr>
    </w:p>
    <w:p>
      <w:pPr>
        <w:spacing w:after="156" w:line="400" w:lineRule="exact"/>
        <w:jc w:val="left"/>
        <w:rPr>
          <w:rFonts w:ascii="仿宋" w:hAnsi="仿宋" w:eastAsia="仿宋" w:cs="微软雅黑"/>
          <w:b/>
          <w:color w:val="000000"/>
          <w:sz w:val="44"/>
        </w:rPr>
      </w:pPr>
    </w:p>
    <w:p>
      <w:pPr>
        <w:spacing w:after="156" w:line="400" w:lineRule="exact"/>
        <w:jc w:val="left"/>
        <w:rPr>
          <w:rFonts w:ascii="仿宋" w:hAnsi="仿宋" w:eastAsia="仿宋" w:cs="微软雅黑"/>
          <w:b/>
          <w:color w:val="000000"/>
          <w:sz w:val="44"/>
        </w:rPr>
      </w:pPr>
    </w:p>
    <w:p>
      <w:pPr>
        <w:spacing w:after="156" w:line="400" w:lineRule="exact"/>
        <w:jc w:val="left"/>
        <w:rPr>
          <w:rFonts w:ascii="仿宋" w:hAnsi="仿宋" w:eastAsia="仿宋" w:cs="微软雅黑"/>
          <w:b/>
          <w:color w:val="000000"/>
          <w:sz w:val="44"/>
        </w:rPr>
      </w:pPr>
    </w:p>
    <w:tbl>
      <w:tblPr>
        <w:tblStyle w:val="15"/>
        <w:tblW w:w="4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7"/>
        <w:gridCol w:w="3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仿宋" w:hAnsi="仿宋" w:eastAsia="仿宋" w:cs="楷体"/>
                <w:b/>
                <w:color w:val="000000"/>
                <w:sz w:val="32"/>
                <w:szCs w:val="32"/>
              </w:rPr>
            </w:pPr>
            <w:r>
              <w:rPr>
                <w:rFonts w:hint="eastAsia" w:ascii="仿宋" w:hAnsi="仿宋" w:eastAsia="仿宋" w:cs="楷体"/>
                <w:b/>
                <w:color w:val="000000"/>
                <w:sz w:val="32"/>
                <w:szCs w:val="32"/>
              </w:rPr>
              <w:t>编    制：</w:t>
            </w:r>
          </w:p>
        </w:tc>
        <w:tc>
          <w:tcPr>
            <w:tcW w:w="3040" w:type="dxa"/>
            <w:tcBorders>
              <w:tl2br w:val="nil"/>
              <w:tr2bl w:val="nil"/>
            </w:tcBorders>
            <w:vAlign w:val="center"/>
          </w:tcPr>
          <w:p>
            <w:pPr>
              <w:spacing w:after="156" w:line="400" w:lineRule="exact"/>
              <w:jc w:val="center"/>
              <w:rPr>
                <w:rFonts w:ascii="仿宋" w:hAnsi="仿宋" w:eastAsia="仿宋" w:cs="楷体"/>
                <w:b/>
                <w:color w:val="000000"/>
                <w:sz w:val="32"/>
                <w:szCs w:val="32"/>
              </w:rPr>
            </w:pPr>
            <w:r>
              <w:rPr>
                <w:rFonts w:hint="eastAsia" w:ascii="仿宋" w:hAnsi="仿宋" w:eastAsia="仿宋" w:cs="楷体"/>
                <w:b/>
                <w:color w:val="000000"/>
                <w:sz w:val="32"/>
                <w:szCs w:val="32"/>
              </w:rPr>
              <w:t xml:space="preserve">汪 </w:t>
            </w:r>
            <w:r>
              <w:rPr>
                <w:rFonts w:ascii="仿宋" w:hAnsi="仿宋" w:eastAsia="仿宋" w:cs="楷体"/>
                <w:b/>
                <w:color w:val="000000"/>
                <w:sz w:val="32"/>
                <w:szCs w:val="32"/>
              </w:rPr>
              <w:t xml:space="preserve"> </w:t>
            </w:r>
            <w:r>
              <w:rPr>
                <w:rFonts w:hint="eastAsia" w:ascii="仿宋" w:hAnsi="仿宋" w:eastAsia="仿宋" w:cs="楷体"/>
                <w:b/>
                <w:color w:val="000000"/>
                <w:sz w:val="32"/>
                <w:szCs w:val="32"/>
              </w:rPr>
              <w:t>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仿宋" w:hAnsi="仿宋" w:eastAsia="仿宋" w:cs="楷体"/>
                <w:b/>
                <w:color w:val="000000"/>
                <w:sz w:val="32"/>
                <w:szCs w:val="32"/>
              </w:rPr>
            </w:pPr>
            <w:r>
              <w:rPr>
                <w:rFonts w:hint="eastAsia" w:ascii="仿宋" w:hAnsi="仿宋" w:eastAsia="仿宋" w:cs="楷体"/>
                <w:b/>
                <w:color w:val="000000"/>
                <w:sz w:val="32"/>
                <w:szCs w:val="32"/>
              </w:rPr>
              <w:t>审    核：</w:t>
            </w:r>
          </w:p>
        </w:tc>
        <w:tc>
          <w:tcPr>
            <w:tcW w:w="3040" w:type="dxa"/>
            <w:tcBorders>
              <w:tl2br w:val="nil"/>
              <w:tr2bl w:val="nil"/>
            </w:tcBorders>
            <w:vAlign w:val="center"/>
          </w:tcPr>
          <w:p>
            <w:pPr>
              <w:spacing w:after="156" w:line="400" w:lineRule="exact"/>
              <w:jc w:val="center"/>
              <w:rPr>
                <w:rFonts w:hint="eastAsia" w:ascii="仿宋" w:hAnsi="仿宋" w:eastAsia="仿宋" w:cs="楷体"/>
                <w:b/>
                <w:color w:val="000000"/>
                <w:sz w:val="32"/>
                <w:szCs w:val="32"/>
                <w:lang w:val="en-US" w:eastAsia="zh-CN"/>
              </w:rPr>
            </w:pPr>
            <w:r>
              <w:rPr>
                <w:rFonts w:hint="eastAsia" w:ascii="仿宋" w:hAnsi="仿宋" w:eastAsia="仿宋" w:cs="楷体"/>
                <w:b/>
                <w:color w:val="000000"/>
                <w:sz w:val="32"/>
                <w:szCs w:val="32"/>
                <w:lang w:val="en-US" w:eastAsia="zh-CN"/>
              </w:rPr>
              <w:t>周奕勤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仿宋" w:hAnsi="仿宋" w:eastAsia="仿宋" w:cs="楷体"/>
                <w:b/>
                <w:color w:val="000000"/>
                <w:sz w:val="32"/>
                <w:szCs w:val="32"/>
              </w:rPr>
            </w:pPr>
            <w:r>
              <w:rPr>
                <w:rFonts w:hint="eastAsia" w:ascii="仿宋" w:hAnsi="仿宋" w:eastAsia="仿宋" w:cs="楷体"/>
                <w:b/>
                <w:color w:val="000000"/>
                <w:sz w:val="32"/>
                <w:szCs w:val="32"/>
              </w:rPr>
              <w:t>受控状态：</w:t>
            </w:r>
          </w:p>
        </w:tc>
        <w:tc>
          <w:tcPr>
            <w:tcW w:w="3040" w:type="dxa"/>
            <w:tcBorders>
              <w:tl2br w:val="nil"/>
              <w:tr2bl w:val="nil"/>
            </w:tcBorders>
            <w:vAlign w:val="center"/>
          </w:tcPr>
          <w:p>
            <w:pPr>
              <w:spacing w:after="156" w:line="400" w:lineRule="exact"/>
              <w:jc w:val="center"/>
              <w:rPr>
                <w:rFonts w:ascii="仿宋" w:hAnsi="仿宋" w:eastAsia="仿宋" w:cs="楷体"/>
                <w:b/>
                <w:color w:val="000000"/>
                <w:sz w:val="32"/>
                <w:szCs w:val="32"/>
              </w:rPr>
            </w:pPr>
            <w:r>
              <w:rPr>
                <w:rFonts w:hint="eastAsia" w:ascii="仿宋" w:hAnsi="仿宋" w:eastAsia="仿宋" w:cs="楷体"/>
                <w:b/>
                <w:color w:val="000000"/>
                <w:sz w:val="32"/>
                <w:szCs w:val="32"/>
              </w:rPr>
              <w:t>受  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仿宋" w:hAnsi="仿宋" w:eastAsia="仿宋" w:cs="楷体"/>
                <w:b/>
                <w:color w:val="000000"/>
                <w:sz w:val="32"/>
                <w:szCs w:val="32"/>
              </w:rPr>
            </w:pPr>
            <w:r>
              <w:rPr>
                <w:rFonts w:hint="eastAsia" w:ascii="仿宋" w:hAnsi="仿宋" w:eastAsia="仿宋" w:cs="楷体"/>
                <w:b/>
                <w:color w:val="000000"/>
                <w:sz w:val="32"/>
                <w:szCs w:val="32"/>
              </w:rPr>
              <w:t>发布时间：</w:t>
            </w:r>
          </w:p>
        </w:tc>
        <w:tc>
          <w:tcPr>
            <w:tcW w:w="3040" w:type="dxa"/>
            <w:tcBorders>
              <w:tl2br w:val="nil"/>
              <w:tr2bl w:val="nil"/>
            </w:tcBorders>
            <w:vAlign w:val="center"/>
          </w:tcPr>
          <w:p>
            <w:pPr>
              <w:spacing w:after="156" w:line="400" w:lineRule="exact"/>
              <w:ind w:firstLine="321" w:firstLineChars="100"/>
              <w:rPr>
                <w:rFonts w:ascii="仿宋" w:hAnsi="仿宋" w:eastAsia="仿宋" w:cs="楷体"/>
                <w:b/>
                <w:color w:val="000000"/>
                <w:sz w:val="32"/>
                <w:szCs w:val="32"/>
              </w:rPr>
            </w:pPr>
            <w:r>
              <w:rPr>
                <w:rFonts w:hint="eastAsia" w:ascii="仿宋" w:hAnsi="仿宋" w:eastAsia="仿宋" w:cs="楷体"/>
                <w:b/>
                <w:color w:val="000000"/>
                <w:sz w:val="32"/>
                <w:szCs w:val="32"/>
              </w:rPr>
              <w:t>20</w:t>
            </w:r>
            <w:r>
              <w:rPr>
                <w:rFonts w:ascii="仿宋" w:hAnsi="仿宋" w:eastAsia="仿宋" w:cs="楷体"/>
                <w:b/>
                <w:color w:val="000000"/>
                <w:sz w:val="32"/>
                <w:szCs w:val="32"/>
              </w:rPr>
              <w:t>2</w:t>
            </w:r>
            <w:r>
              <w:rPr>
                <w:rFonts w:hint="eastAsia" w:ascii="仿宋" w:hAnsi="仿宋" w:eastAsia="仿宋" w:cs="楷体"/>
                <w:b/>
                <w:color w:val="000000"/>
                <w:sz w:val="32"/>
                <w:szCs w:val="32"/>
                <w:lang w:val="en-US" w:eastAsia="zh-CN"/>
              </w:rPr>
              <w:t>4</w:t>
            </w:r>
            <w:r>
              <w:rPr>
                <w:rFonts w:hint="eastAsia" w:ascii="仿宋" w:hAnsi="仿宋" w:eastAsia="仿宋" w:cs="楷体"/>
                <w:b/>
                <w:color w:val="000000"/>
                <w:sz w:val="32"/>
                <w:szCs w:val="32"/>
              </w:rPr>
              <w:t>年</w:t>
            </w:r>
            <w:r>
              <w:rPr>
                <w:rFonts w:hint="eastAsia" w:ascii="仿宋" w:hAnsi="仿宋" w:eastAsia="仿宋" w:cs="楷体"/>
                <w:b/>
                <w:color w:val="000000"/>
                <w:sz w:val="32"/>
                <w:szCs w:val="32"/>
                <w:lang w:val="en-US" w:eastAsia="zh-CN"/>
              </w:rPr>
              <w:t>5</w:t>
            </w:r>
            <w:r>
              <w:rPr>
                <w:rFonts w:hint="eastAsia" w:ascii="仿宋" w:hAnsi="仿宋" w:eastAsia="仿宋" w:cs="楷体"/>
                <w:b/>
                <w:color w:val="000000"/>
                <w:sz w:val="32"/>
                <w:szCs w:val="32"/>
              </w:rPr>
              <w:t>月</w:t>
            </w:r>
            <w:r>
              <w:rPr>
                <w:rFonts w:hint="eastAsia" w:ascii="仿宋" w:hAnsi="仿宋" w:eastAsia="仿宋" w:cs="楷体"/>
                <w:b/>
                <w:color w:val="000000"/>
                <w:sz w:val="32"/>
                <w:szCs w:val="32"/>
                <w:lang w:val="en-US" w:eastAsia="zh-CN"/>
              </w:rPr>
              <w:t>7</w:t>
            </w:r>
            <w:r>
              <w:rPr>
                <w:rFonts w:hint="eastAsia" w:ascii="仿宋" w:hAnsi="仿宋" w:eastAsia="仿宋" w:cs="楷体"/>
                <w:b/>
                <w:color w:val="000000"/>
                <w:sz w:val="32"/>
                <w:szCs w:val="32"/>
              </w:rPr>
              <w:t>日</w:t>
            </w:r>
          </w:p>
        </w:tc>
      </w:tr>
    </w:tbl>
    <w:p>
      <w:pPr>
        <w:rPr>
          <w:rFonts w:ascii="微软雅黑" w:hAnsi="微软雅黑" w:eastAsia="微软雅黑" w:cs="微软雅黑"/>
          <w:b/>
          <w:bCs/>
          <w:kern w:val="0"/>
          <w:sz w:val="36"/>
          <w:szCs w:val="36"/>
        </w:rPr>
        <w:sectPr>
          <w:headerReference r:id="rId7" w:type="first"/>
          <w:headerReference r:id="rId5" w:type="default"/>
          <w:footerReference r:id="rId8" w:type="default"/>
          <w:headerReference r:id="rId6" w:type="even"/>
          <w:pgSz w:w="11906" w:h="16838"/>
          <w:pgMar w:top="1440" w:right="1080" w:bottom="1440" w:left="1080" w:header="851" w:footer="992" w:gutter="0"/>
          <w:pgNumType w:start="0"/>
          <w:cols w:space="425" w:num="1"/>
          <w:titlePg/>
          <w:docGrid w:type="lines" w:linePitch="326" w:charSpace="0"/>
        </w:sectPr>
      </w:pPr>
    </w:p>
    <w:p>
      <w:pPr>
        <w:widowControl/>
        <w:snapToGrid w:val="0"/>
        <w:jc w:val="left"/>
        <w:rPr>
          <w:rFonts w:ascii="微软雅黑" w:hAnsi="微软雅黑" w:eastAsia="微软雅黑" w:cs="微软雅黑"/>
          <w:b/>
          <w:bCs/>
          <w:kern w:val="0"/>
          <w:sz w:val="16"/>
          <w:szCs w:val="30"/>
        </w:rPr>
      </w:pPr>
      <w:r>
        <w:rPr>
          <w:rFonts w:ascii="微软雅黑" w:hAnsi="微软雅黑" w:eastAsia="微软雅黑" w:cs="微软雅黑"/>
          <w:b/>
          <w:bCs/>
          <w:kern w:val="0"/>
          <w:sz w:val="16"/>
          <w:szCs w:val="30"/>
        </w:rPr>
        <mc:AlternateContent>
          <mc:Choice Requires="wpg">
            <w:drawing>
              <wp:inline distT="0" distB="0" distL="0" distR="0">
                <wp:extent cx="6193155" cy="453390"/>
                <wp:effectExtent l="0" t="0" r="0" b="3810"/>
                <wp:docPr id="17" name="组合 17"/>
                <wp:cNvGraphicFramePr/>
                <a:graphic xmlns:a="http://schemas.openxmlformats.org/drawingml/2006/main">
                  <a:graphicData uri="http://schemas.microsoft.com/office/word/2010/wordprocessingGroup">
                    <wpg:wgp>
                      <wpg:cNvGrpSpPr/>
                      <wpg:grpSpPr>
                        <a:xfrm>
                          <a:off x="0" y="0"/>
                          <a:ext cx="6193766" cy="453390"/>
                          <a:chOff x="0" y="0"/>
                          <a:chExt cx="6916" cy="766"/>
                        </a:xfrm>
                      </wpg:grpSpPr>
                      <wps:wsp>
                        <wps:cNvPr id="18" name="自选图形 13"/>
                        <wps:cNvSpPr>
                          <a:spLocks noChangeArrowheads="1"/>
                        </wps:cNvSpPr>
                        <wps:spPr bwMode="auto">
                          <a:xfrm>
                            <a:off x="0" y="0"/>
                            <a:ext cx="6916" cy="766"/>
                          </a:xfrm>
                          <a:prstGeom prst="flowChartProcess">
                            <a:avLst/>
                          </a:prstGeom>
                          <a:solidFill>
                            <a:srgbClr val="0093CC"/>
                          </a:solidFill>
                          <a:ln>
                            <a:noFill/>
                          </a:ln>
                          <a:effectLst/>
                        </wps:spPr>
                        <wps:bodyPr rot="0" vert="horz" wrap="square" lIns="91440" tIns="45720" rIns="91440" bIns="45720" anchor="t" anchorCtr="0" upright="1">
                          <a:noAutofit/>
                        </wps:bodyPr>
                      </wps:wsp>
                      <wps:wsp>
                        <wps:cNvPr id="19" name="自选图形 14"/>
                        <wps:cNvSpPr>
                          <a:spLocks noChangeArrowheads="1"/>
                        </wps:cNvSpPr>
                        <wps:spPr bwMode="auto">
                          <a:xfrm>
                            <a:off x="0" y="0"/>
                            <a:ext cx="6916" cy="766"/>
                          </a:xfrm>
                          <a:prstGeom prst="flowChartProcess">
                            <a:avLst/>
                          </a:prstGeom>
                          <a:solidFill>
                            <a:srgbClr val="00B0F0"/>
                          </a:solidFill>
                          <a:ln>
                            <a:noFill/>
                          </a:ln>
                          <a:effectLst/>
                        </wps:spPr>
                        <wps:txbx>
                          <w:txbxContent>
                            <w:p>
                              <w:pPr>
                                <w:rPr>
                                  <w:rFonts w:hint="eastAsia" w:ascii="微软雅黑" w:hAnsi="微软雅黑" w:eastAsia="微软雅黑" w:cs="Arial Narrow"/>
                                  <w:b/>
                                  <w:color w:val="FFFFFF"/>
                                  <w:sz w:val="36"/>
                                  <w:szCs w:val="36"/>
                                </w:rPr>
                              </w:pPr>
                              <w:r>
                                <w:rPr>
                                  <w:rFonts w:hint="eastAsia" w:ascii="微软雅黑" w:hAnsi="微软雅黑" w:eastAsia="微软雅黑" w:cs="Arial Narrow"/>
                                  <w:b/>
                                  <w:color w:val="FFFFFF"/>
                                  <w:sz w:val="36"/>
                                  <w:szCs w:val="36"/>
                                </w:rPr>
                                <w:t>L-SLTLC02-ZD88B</w:t>
                              </w:r>
                            </w:p>
                          </w:txbxContent>
                        </wps:txbx>
                        <wps:bodyPr rot="0" vert="horz" wrap="square" lIns="0" tIns="0" rIns="0" bIns="0" anchor="t" anchorCtr="0" upright="1">
                          <a:noAutofit/>
                        </wps:bodyPr>
                      </wps:wsp>
                    </wpg:wgp>
                  </a:graphicData>
                </a:graphic>
              </wp:inline>
            </w:drawing>
          </mc:Choice>
          <mc:Fallback>
            <w:pict>
              <v:group id="_x0000_s1026" o:spid="_x0000_s1026" o:spt="203" style="height:35.7pt;width:487.65pt;" coordsize="6916,766" o:gfxdata="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aUAHANYAAAAEAQAADwAAAAAA&#10;AAABACAAAAAiAAAAZHJzL2Rvd25yZXYueG1sUEsBAhQAFAAAAAgAh07iQIHMIDzAAgAAzAcAAA4A&#10;AAAAAAAAAQAgAAAAJQEAAGRycy9lMm9Eb2MueG1sUEsFBgAAAAAGAAYAWQEAAFcGAAAAAA==&#10;">
                <o:lock v:ext="edit" aspectratio="f"/>
                <v:shape id="自选图形 13" o:spid="_x0000_s1026" o:spt="109" type="#_x0000_t109" style="position:absolute;left:0;top:0;height:766;width:6916;" fillcolor="#0093CC" filled="t" stroked="f" coordsize="21600,21600" o:gfxdata="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1zm74A&#10;AADbAAAADwAAAAAAAAABACAAAAAiAAAAZHJzL2Rvd25yZXYueG1sUEsBAhQAFAAAAAgAh07iQDMv&#10;BZ47AAAAOQAAABAAAAAAAAAAAQAgAAAADQEAAGRycy9zaGFwZXhtbC54bWxQSwUGAAAAAAYABgBb&#10;AQAAtwMAAAAA&#10;">
                  <v:fill on="t" focussize="0,0"/>
                  <v:stroke on="f"/>
                  <v:imagedata o:title=""/>
                  <o:lock v:ext="edit" aspectratio="f"/>
                </v:shape>
                <v:shape id="自选图形 14" o:spid="_x0000_s1026" o:spt="109" type="#_x0000_t109" style="position:absolute;left:0;top:0;height:766;width:6916;" fillcolor="#00B0F0" filled="t" stroked="f" coordsize="21600,21600" o:gfxdata="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McV6/&#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rFonts w:hint="eastAsia" w:ascii="微软雅黑" w:hAnsi="微软雅黑" w:eastAsia="微软雅黑" w:cs="Arial Narrow"/>
                            <w:b/>
                            <w:color w:val="FFFFFF"/>
                            <w:sz w:val="36"/>
                            <w:szCs w:val="36"/>
                          </w:rPr>
                        </w:pPr>
                        <w:r>
                          <w:rPr>
                            <w:rFonts w:hint="eastAsia" w:ascii="微软雅黑" w:hAnsi="微软雅黑" w:eastAsia="微软雅黑" w:cs="Arial Narrow"/>
                            <w:b/>
                            <w:color w:val="FFFFFF"/>
                            <w:sz w:val="36"/>
                            <w:szCs w:val="36"/>
                          </w:rPr>
                          <w:t>L-SLTLC02-ZD88B</w:t>
                        </w:r>
                      </w:p>
                    </w:txbxContent>
                  </v:textbox>
                </v:shape>
                <w10:wrap type="none"/>
                <w10:anchorlock/>
              </v:group>
            </w:pict>
          </mc:Fallback>
        </mc:AlternateContent>
      </w:r>
    </w:p>
    <w:tbl>
      <w:tblPr>
        <w:tblStyle w:val="15"/>
        <w:tblpPr w:leftFromText="180" w:rightFromText="180" w:vertAnchor="text" w:horzAnchor="margin" w:tblpX="108" w:tblpY="2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exact"/>
        </w:trPr>
        <w:tc>
          <w:tcPr>
            <w:tcW w:w="4520" w:type="dxa"/>
            <w:vAlign w:val="center"/>
          </w:tcPr>
          <w:p>
            <w:pPr>
              <w:widowControl/>
              <w:snapToGrid w:val="0"/>
              <w:spacing w:line="240" w:lineRule="auto"/>
              <w:jc w:val="left"/>
              <w:rPr>
                <w:rFonts w:ascii="仿宋" w:hAnsi="仿宋" w:eastAsia="仿宋" w:cs="微软雅黑"/>
                <w:b/>
                <w:bCs/>
                <w:kern w:val="0"/>
                <w:sz w:val="18"/>
                <w:szCs w:val="24"/>
              </w:rPr>
            </w:pPr>
            <w:r>
              <w:rPr>
                <w:rFonts w:hint="eastAsia" w:ascii="仿宋" w:hAnsi="仿宋" w:eastAsia="仿宋" w:cs="Arial Narrow"/>
                <w:b/>
                <w:bCs/>
                <w:sz w:val="18"/>
                <w:szCs w:val="24"/>
              </w:rPr>
              <w:t>智能RGBCW调光器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eastAsia" w:ascii="仿宋" w:hAnsi="仿宋" w:eastAsia="仿宋" w:cs="Arial Narrow"/>
                <w:color w:val="000000"/>
                <w:sz w:val="18"/>
                <w:szCs w:val="24"/>
              </w:rPr>
            </w:pPr>
            <w:r>
              <w:rPr>
                <w:rFonts w:hint="eastAsia" w:ascii="仿宋" w:hAnsi="仿宋" w:eastAsia="仿宋" w:cs="Arial Narrow"/>
                <w:color w:val="000000"/>
                <w:sz w:val="18"/>
                <w:szCs w:val="24"/>
              </w:rPr>
              <w:t>无线调光和色温可调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eastAsia" w:ascii="仿宋" w:hAnsi="仿宋" w:eastAsia="仿宋" w:cs="Arial Narrow"/>
                <w:color w:val="000000"/>
                <w:sz w:val="18"/>
                <w:szCs w:val="24"/>
              </w:rPr>
            </w:pPr>
            <w:r>
              <w:rPr>
                <w:rFonts w:hint="eastAsia" w:ascii="仿宋" w:hAnsi="仿宋" w:eastAsia="仿宋" w:cs="Arial Narrow"/>
                <w:color w:val="000000"/>
                <w:sz w:val="18"/>
                <w:szCs w:val="24"/>
              </w:rPr>
              <w:t>无需安装控制线和其他控制器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default" w:ascii="仿宋" w:hAnsi="仿宋" w:eastAsia="仿宋" w:cs="Arial Narrow"/>
                <w:color w:val="000000"/>
                <w:sz w:val="18"/>
                <w:szCs w:val="24"/>
                <w:lang w:val="en-US" w:eastAsia="zh-CN"/>
              </w:rPr>
            </w:pPr>
            <w:r>
              <w:rPr>
                <w:rFonts w:hint="eastAsia" w:ascii="仿宋" w:hAnsi="仿宋" w:eastAsia="仿宋" w:cs="Arial Narrow"/>
                <w:color w:val="000000"/>
                <w:sz w:val="18"/>
                <w:szCs w:val="24"/>
                <w:lang w:val="en-US" w:eastAsia="zh-CN"/>
              </w:rPr>
              <w:t>共阳极，RGBCW五路输出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eastAsia" w:ascii="仿宋" w:hAnsi="仿宋" w:eastAsia="仿宋" w:cs="Arial Narrow"/>
                <w:color w:val="000000"/>
                <w:sz w:val="18"/>
                <w:szCs w:val="24"/>
              </w:rPr>
            </w:pPr>
            <w:r>
              <w:rPr>
                <w:rFonts w:hint="eastAsia" w:ascii="仿宋" w:hAnsi="仿宋" w:eastAsia="仿宋" w:cs="Arial Narrow"/>
                <w:color w:val="000000"/>
                <w:sz w:val="18"/>
                <w:szCs w:val="24"/>
              </w:rPr>
              <w:t>12V-24VDC输入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eastAsia" w:ascii="仿宋" w:hAnsi="仿宋" w:eastAsia="仿宋" w:cs="Arial Narrow"/>
                <w:color w:val="000000"/>
                <w:sz w:val="18"/>
                <w:szCs w:val="24"/>
              </w:rPr>
            </w:pPr>
            <w:r>
              <w:rPr>
                <w:rFonts w:hint="eastAsia" w:ascii="仿宋" w:hAnsi="仿宋" w:eastAsia="仿宋" w:cs="Arial Narrow"/>
                <w:color w:val="000000"/>
                <w:sz w:val="18"/>
                <w:szCs w:val="24"/>
              </w:rPr>
              <w:t>大输出电流：</w:t>
            </w:r>
            <w:r>
              <w:rPr>
                <w:rFonts w:hint="default" w:ascii="仿宋" w:hAnsi="仿宋" w:eastAsia="仿宋" w:cs="Arial Narrow"/>
                <w:color w:val="000000"/>
                <w:sz w:val="18"/>
                <w:szCs w:val="24"/>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trPr>
        <w:tc>
          <w:tcPr>
            <w:tcW w:w="4520" w:type="dxa"/>
            <w:vAlign w:val="center"/>
          </w:tcPr>
          <w:p>
            <w:pPr>
              <w:widowControl/>
              <w:snapToGrid w:val="0"/>
              <w:spacing w:line="240" w:lineRule="auto"/>
              <w:jc w:val="left"/>
              <w:rPr>
                <w:rFonts w:hint="eastAsia" w:ascii="仿宋" w:hAnsi="仿宋" w:eastAsia="仿宋" w:cs="Arial Narrow"/>
                <w:color w:val="000000"/>
                <w:sz w:val="18"/>
                <w:szCs w:val="24"/>
              </w:rPr>
            </w:pPr>
            <w:r>
              <w:rPr>
                <w:rFonts w:hint="default" w:ascii="仿宋" w:hAnsi="仿宋" w:eastAsia="仿宋" w:cs="Arial Narrow"/>
                <w:color w:val="000000"/>
                <w:sz w:val="18"/>
                <w:szCs w:val="24"/>
              </w:rPr>
              <w:t>3</w:t>
            </w:r>
            <w:r>
              <w:rPr>
                <w:rFonts w:hint="eastAsia" w:ascii="仿宋" w:hAnsi="仿宋" w:eastAsia="仿宋" w:cs="Arial Narrow"/>
                <w:color w:val="000000"/>
                <w:sz w:val="18"/>
                <w:szCs w:val="24"/>
              </w:rPr>
              <w:t>年质保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4520" w:type="dxa"/>
            <w:vAlign w:val="center"/>
          </w:tcPr>
          <w:p>
            <w:pPr>
              <w:widowControl/>
              <w:snapToGrid w:val="0"/>
              <w:spacing w:line="240" w:lineRule="auto"/>
              <w:jc w:val="left"/>
              <w:rPr>
                <w:rFonts w:hint="default" w:ascii="仿宋" w:hAnsi="仿宋" w:eastAsia="仿宋" w:cs="Arial Narrow"/>
                <w:color w:val="000000"/>
                <w:sz w:val="18"/>
                <w:szCs w:val="24"/>
                <w:lang w:val="en-US" w:eastAsia="zh-CN"/>
              </w:rPr>
            </w:pPr>
            <w:r>
              <w:rPr>
                <w:rFonts w:hint="eastAsia" w:ascii="仿宋" w:hAnsi="仿宋" w:eastAsia="仿宋" w:cs="Arial Narrow"/>
                <w:color w:val="000000"/>
                <w:sz w:val="18"/>
                <w:szCs w:val="24"/>
                <w:lang w:val="en-US" w:eastAsia="zh-CN"/>
              </w:rPr>
              <w:t>利尔达ZigBee协议</w:t>
            </w:r>
          </w:p>
        </w:tc>
      </w:tr>
    </w:tbl>
    <w:p>
      <w:pPr>
        <w:widowControl/>
        <w:snapToGrid w:val="0"/>
        <w:jc w:val="left"/>
        <w:rPr>
          <w:rFonts w:ascii="微软雅黑" w:hAnsi="微软雅黑" w:eastAsia="微软雅黑" w:cs="微软雅黑"/>
          <w:b/>
          <w:bCs/>
          <w:kern w:val="0"/>
          <w:sz w:val="16"/>
          <w:szCs w:val="30"/>
        </w:rPr>
      </w:pPr>
      <w:r>
        <w:rPr>
          <w:rFonts w:hint="eastAsia" w:ascii="微软雅黑" w:hAnsi="微软雅黑" w:eastAsia="微软雅黑" w:cs="微软雅黑"/>
          <w:b/>
          <w:bCs/>
          <w:kern w:val="0"/>
          <w:sz w:val="16"/>
          <w:szCs w:val="30"/>
          <w:lang w:eastAsia="zh-CN"/>
        </w:rPr>
        <w:drawing>
          <wp:anchor distT="0" distB="0" distL="114300" distR="114300" simplePos="0" relativeHeight="251661312" behindDoc="0" locked="0" layoutInCell="1" allowOverlap="1">
            <wp:simplePos x="0" y="0"/>
            <wp:positionH relativeFrom="column">
              <wp:posOffset>217805</wp:posOffset>
            </wp:positionH>
            <wp:positionV relativeFrom="paragraph">
              <wp:posOffset>237490</wp:posOffset>
            </wp:positionV>
            <wp:extent cx="2590800" cy="2061210"/>
            <wp:effectExtent l="0" t="0" r="0" b="11430"/>
            <wp:wrapNone/>
            <wp:docPr id="4" name="图片 4" descr="智能RGBCW调光器 L-SLTLC02-ZD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智能RGBCW调光器 L-SLTLC02-ZD88B"/>
                    <pic:cNvPicPr>
                      <a:picLocks noChangeAspect="1"/>
                    </pic:cNvPicPr>
                  </pic:nvPicPr>
                  <pic:blipFill>
                    <a:blip r:embed="rId14"/>
                    <a:stretch>
                      <a:fillRect/>
                    </a:stretch>
                  </pic:blipFill>
                  <pic:spPr>
                    <a:xfrm>
                      <a:off x="0" y="0"/>
                      <a:ext cx="2590800" cy="2061210"/>
                    </a:xfrm>
                    <a:prstGeom prst="rect">
                      <a:avLst/>
                    </a:prstGeom>
                  </pic:spPr>
                </pic:pic>
              </a:graphicData>
            </a:graphic>
          </wp:anchor>
        </w:drawing>
      </w: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p>
      <w:pPr>
        <w:widowControl/>
        <w:snapToGrid w:val="0"/>
        <w:jc w:val="right"/>
        <w:rPr>
          <w:rFonts w:hint="eastAsia" w:ascii="微软雅黑" w:hAnsi="微软雅黑" w:eastAsia="微软雅黑" w:cs="微软雅黑"/>
          <w:b/>
          <w:bCs/>
          <w:kern w:val="0"/>
          <w:sz w:val="16"/>
          <w:szCs w:val="30"/>
          <w:lang w:eastAsia="zh-CN"/>
        </w:rPr>
      </w:pPr>
    </w:p>
    <w:tbl>
      <w:tblPr>
        <w:tblStyle w:val="14"/>
        <w:tblW w:w="96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8"/>
        <w:gridCol w:w="6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9691" w:type="dxa"/>
            <w:gridSpan w:val="2"/>
            <w:shd w:val="clear" w:color="auto" w:fill="00B0F0"/>
          </w:tcPr>
          <w:p>
            <w:pPr>
              <w:pStyle w:val="32"/>
              <w:spacing w:line="240" w:lineRule="auto"/>
              <w:ind w:firstLine="181" w:firstLineChars="100"/>
              <w:rPr>
                <w:rFonts w:ascii="仿宋" w:hAnsi="仿宋" w:eastAsia="仿宋" w:cs="Arial Narrow"/>
                <w:b/>
                <w:sz w:val="18"/>
                <w:szCs w:val="18"/>
              </w:rPr>
            </w:pPr>
            <w:r>
              <w:rPr>
                <w:rFonts w:hint="eastAsia" w:ascii="仿宋" w:hAnsi="仿宋" w:eastAsia="仿宋" w:cs="Corbel"/>
                <w:b/>
                <w:color w:val="040000"/>
                <w:sz w:val="18"/>
                <w:szCs w:val="18"/>
              </w:rPr>
              <w:t>电气规格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品名：</w:t>
            </w:r>
          </w:p>
        </w:tc>
        <w:tc>
          <w:tcPr>
            <w:tcW w:w="6793" w:type="dxa"/>
            <w:vAlign w:val="center"/>
          </w:tcPr>
          <w:p>
            <w:pPr>
              <w:pStyle w:val="32"/>
              <w:spacing w:line="240" w:lineRule="auto"/>
              <w:ind w:firstLine="180" w:firstLineChars="100"/>
              <w:jc w:val="both"/>
              <w:rPr>
                <w:rFonts w:ascii="仿宋" w:hAnsi="仿宋" w:eastAsia="仿宋" w:cs="Arial"/>
                <w:color w:val="000000"/>
                <w:sz w:val="18"/>
                <w:szCs w:val="18"/>
              </w:rPr>
            </w:pPr>
            <w:r>
              <w:rPr>
                <w:rFonts w:hint="eastAsia" w:ascii="仿宋" w:hAnsi="仿宋" w:eastAsia="仿宋" w:cs="Arial"/>
                <w:color w:val="000000"/>
                <w:sz w:val="18"/>
                <w:szCs w:val="18"/>
              </w:rPr>
              <w:t>智能RGBCW调光器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型号：</w:t>
            </w:r>
          </w:p>
        </w:tc>
        <w:tc>
          <w:tcPr>
            <w:tcW w:w="6793" w:type="dxa"/>
            <w:vAlign w:val="center"/>
          </w:tcPr>
          <w:p>
            <w:pPr>
              <w:pStyle w:val="32"/>
              <w:spacing w:line="240" w:lineRule="auto"/>
              <w:ind w:firstLine="180" w:firstLineChars="100"/>
              <w:jc w:val="both"/>
              <w:rPr>
                <w:rFonts w:ascii="仿宋" w:hAnsi="仿宋" w:eastAsia="仿宋" w:cs="Arial"/>
                <w:color w:val="000000"/>
                <w:sz w:val="18"/>
                <w:szCs w:val="18"/>
              </w:rPr>
            </w:pPr>
            <w:r>
              <w:rPr>
                <w:rFonts w:hint="eastAsia" w:ascii="仿宋" w:hAnsi="仿宋" w:eastAsia="仿宋" w:cs="Arial"/>
                <w:color w:val="000000"/>
                <w:sz w:val="18"/>
                <w:szCs w:val="18"/>
              </w:rPr>
              <w:t>L-SLTLC02-ZD88B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kern w:val="0"/>
                <w:sz w:val="18"/>
                <w:szCs w:val="18"/>
                <w:lang w:val="en-US" w:eastAsia="zh-CN" w:bidi="ar-SA"/>
              </w:rPr>
            </w:pPr>
            <w:r>
              <w:rPr>
                <w:rFonts w:hint="eastAsia" w:ascii="仿宋" w:hAnsi="仿宋" w:eastAsia="仿宋" w:cs="Arial Narrow"/>
                <w:color w:val="000000"/>
                <w:sz w:val="18"/>
                <w:szCs w:val="18"/>
                <w:lang w:val="en-US" w:eastAsia="zh-CN"/>
              </w:rPr>
              <w:t>通讯协议：</w:t>
            </w:r>
          </w:p>
        </w:tc>
        <w:tc>
          <w:tcPr>
            <w:tcW w:w="6793" w:type="dxa"/>
            <w:vAlign w:val="center"/>
          </w:tcPr>
          <w:p>
            <w:pPr>
              <w:pStyle w:val="32"/>
              <w:spacing w:line="240" w:lineRule="auto"/>
              <w:ind w:firstLine="180" w:firstLineChars="100"/>
              <w:rPr>
                <w:rFonts w:hint="eastAsia" w:ascii="仿宋" w:hAnsi="仿宋" w:eastAsia="仿宋" w:cs="Arial Narrow"/>
                <w:color w:val="000000"/>
                <w:kern w:val="0"/>
                <w:sz w:val="18"/>
                <w:szCs w:val="18"/>
                <w:lang w:val="en-US" w:eastAsia="zh-CN" w:bidi="ar-SA"/>
              </w:rPr>
            </w:pPr>
            <w:r>
              <w:rPr>
                <w:rFonts w:hint="eastAsia" w:ascii="仿宋" w:hAnsi="仿宋" w:eastAsia="仿宋" w:cs="Arial Narrow"/>
                <w:color w:val="000000"/>
                <w:sz w:val="18"/>
                <w:szCs w:val="18"/>
                <w:lang w:val="en-US" w:eastAsia="zh-CN"/>
              </w:rPr>
              <w:t>利尔达 ZigBee 私有协议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kern w:val="0"/>
                <w:sz w:val="18"/>
                <w:szCs w:val="18"/>
                <w:lang w:val="en-US" w:eastAsia="zh-CN" w:bidi="ar-SA"/>
              </w:rPr>
            </w:pPr>
            <w:r>
              <w:rPr>
                <w:rFonts w:hint="eastAsia" w:ascii="仿宋" w:hAnsi="仿宋" w:eastAsia="仿宋" w:cs="Arial Narrow"/>
                <w:color w:val="000000"/>
                <w:sz w:val="18"/>
                <w:szCs w:val="18"/>
                <w:lang w:val="en-US" w:eastAsia="zh-CN"/>
              </w:rPr>
              <w:t>通讯距离：</w:t>
            </w:r>
          </w:p>
        </w:tc>
        <w:tc>
          <w:tcPr>
            <w:tcW w:w="6793" w:type="dxa"/>
            <w:vAlign w:val="center"/>
          </w:tcPr>
          <w:p>
            <w:pPr>
              <w:pStyle w:val="32"/>
              <w:spacing w:line="240" w:lineRule="auto"/>
              <w:ind w:firstLine="180" w:firstLineChars="100"/>
              <w:rPr>
                <w:rFonts w:hint="eastAsia" w:ascii="仿宋" w:hAnsi="仿宋" w:eastAsia="仿宋" w:cs="Arial Narrow"/>
                <w:color w:val="000000"/>
                <w:kern w:val="0"/>
                <w:sz w:val="18"/>
                <w:szCs w:val="18"/>
                <w:lang w:val="en-US" w:eastAsia="zh-CN" w:bidi="ar-SA"/>
              </w:rPr>
            </w:pPr>
            <w:r>
              <w:rPr>
                <w:rFonts w:hint="eastAsia" w:ascii="仿宋" w:hAnsi="仿宋" w:eastAsia="仿宋" w:cs="Arial Narrow"/>
                <w:color w:val="000000"/>
                <w:sz w:val="18"/>
                <w:szCs w:val="18"/>
                <w:lang w:val="en-US" w:eastAsia="zh-CN"/>
              </w:rPr>
              <w:t>≥50米（空旷可视）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ascii="仿宋" w:hAnsi="仿宋" w:eastAsia="仿宋" w:cs="Arial Narrow"/>
                <w:color w:val="000000"/>
                <w:kern w:val="0"/>
                <w:sz w:val="18"/>
                <w:szCs w:val="18"/>
                <w:lang w:val="en-US" w:eastAsia="zh-CN" w:bidi="ar-SA"/>
              </w:rPr>
            </w:pPr>
            <w:r>
              <w:rPr>
                <w:rFonts w:ascii="仿宋" w:hAnsi="仿宋" w:eastAsia="仿宋" w:cs="Arial Narrow"/>
                <w:color w:val="000000"/>
                <w:sz w:val="18"/>
                <w:szCs w:val="18"/>
              </w:rPr>
              <w:t>额定输入电压:</w:t>
            </w:r>
          </w:p>
        </w:tc>
        <w:tc>
          <w:tcPr>
            <w:tcW w:w="6793" w:type="dxa"/>
            <w:vAlign w:val="center"/>
          </w:tcPr>
          <w:p>
            <w:pPr>
              <w:pStyle w:val="32"/>
              <w:spacing w:line="240" w:lineRule="auto"/>
              <w:ind w:firstLine="180" w:firstLineChars="100"/>
              <w:jc w:val="both"/>
              <w:rPr>
                <w:rFonts w:hint="eastAsia" w:ascii="仿宋" w:hAnsi="仿宋" w:eastAsia="仿宋" w:cs="Arial"/>
                <w:color w:val="000000"/>
                <w:kern w:val="0"/>
                <w:sz w:val="18"/>
                <w:szCs w:val="18"/>
                <w:lang w:val="en-US" w:eastAsia="zh-CN" w:bidi="ar-SA"/>
              </w:rPr>
            </w:pPr>
            <w:r>
              <w:rPr>
                <w:rFonts w:hint="eastAsia" w:ascii="仿宋" w:hAnsi="仿宋" w:eastAsia="仿宋" w:cs="Arial"/>
                <w:color w:val="000000"/>
                <w:sz w:val="18"/>
                <w:szCs w:val="18"/>
              </w:rPr>
              <w:t>12V/24Vdc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ascii="仿宋" w:hAnsi="仿宋" w:eastAsia="仿宋" w:cs="Arial Narrow"/>
                <w:color w:val="000000"/>
                <w:sz w:val="18"/>
                <w:szCs w:val="18"/>
              </w:rPr>
            </w:pPr>
            <w:r>
              <w:rPr>
                <w:rFonts w:ascii="仿宋" w:hAnsi="仿宋" w:eastAsia="仿宋" w:cs="Arial Narrow"/>
                <w:color w:val="000000"/>
                <w:sz w:val="18"/>
                <w:szCs w:val="18"/>
              </w:rPr>
              <w:t>最大输入</w:t>
            </w:r>
            <w:r>
              <w:rPr>
                <w:rFonts w:hint="eastAsia" w:ascii="仿宋" w:hAnsi="仿宋" w:eastAsia="仿宋" w:cs="Arial Narrow"/>
                <w:color w:val="000000"/>
                <w:sz w:val="18"/>
                <w:szCs w:val="18"/>
                <w:lang w:val="en-US" w:eastAsia="zh-CN"/>
              </w:rPr>
              <w:t>电流</w:t>
            </w:r>
            <w:r>
              <w:rPr>
                <w:rFonts w:ascii="仿宋" w:hAnsi="仿宋" w:eastAsia="仿宋" w:cs="Arial Narrow"/>
                <w:color w:val="000000"/>
                <w:sz w:val="18"/>
                <w:szCs w:val="18"/>
              </w:rPr>
              <w:t>:</w:t>
            </w:r>
          </w:p>
        </w:tc>
        <w:tc>
          <w:tcPr>
            <w:tcW w:w="6793" w:type="dxa"/>
            <w:vAlign w:val="center"/>
          </w:tcPr>
          <w:p>
            <w:pPr>
              <w:pStyle w:val="32"/>
              <w:spacing w:line="240" w:lineRule="auto"/>
              <w:ind w:firstLine="180" w:firstLineChars="100"/>
              <w:jc w:val="both"/>
              <w:rPr>
                <w:rFonts w:hint="default" w:ascii="仿宋" w:hAnsi="仿宋" w:eastAsia="仿宋" w:cs="Arial"/>
                <w:color w:val="000000"/>
                <w:sz w:val="18"/>
                <w:szCs w:val="18"/>
                <w:lang w:val="en-US" w:eastAsia="zh-CN"/>
              </w:rPr>
            </w:pPr>
            <w:r>
              <w:rPr>
                <w:rFonts w:hint="eastAsia" w:ascii="仿宋" w:hAnsi="仿宋" w:eastAsia="仿宋" w:cs="Arial"/>
                <w:color w:val="000000"/>
                <w:sz w:val="18"/>
                <w:szCs w:val="18"/>
                <w:lang w:val="en-US" w:eastAsia="zh-CN"/>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ascii="仿宋" w:hAnsi="仿宋" w:eastAsia="仿宋" w:cs="Arial Narrow"/>
                <w:color w:val="000000"/>
                <w:sz w:val="18"/>
                <w:szCs w:val="18"/>
              </w:rPr>
            </w:pPr>
            <w:r>
              <w:rPr>
                <w:rFonts w:hint="eastAsia" w:ascii="仿宋" w:hAnsi="仿宋" w:eastAsia="仿宋" w:cs="Arial Narrow"/>
                <w:color w:val="000000"/>
                <w:sz w:val="18"/>
                <w:szCs w:val="18"/>
                <w:lang w:val="en-US" w:eastAsia="zh-CN"/>
              </w:rPr>
              <w:t>调光</w:t>
            </w:r>
            <w:r>
              <w:rPr>
                <w:rFonts w:ascii="仿宋" w:hAnsi="仿宋" w:eastAsia="仿宋" w:cs="Arial Narrow"/>
                <w:color w:val="000000"/>
                <w:sz w:val="18"/>
                <w:szCs w:val="18"/>
              </w:rPr>
              <w:t>频率:</w:t>
            </w:r>
          </w:p>
        </w:tc>
        <w:tc>
          <w:tcPr>
            <w:tcW w:w="6793" w:type="dxa"/>
            <w:vAlign w:val="center"/>
          </w:tcPr>
          <w:p>
            <w:pPr>
              <w:pStyle w:val="32"/>
              <w:spacing w:line="240" w:lineRule="auto"/>
              <w:ind w:firstLine="180" w:firstLineChars="100"/>
              <w:jc w:val="both"/>
              <w:rPr>
                <w:rFonts w:hint="default" w:ascii="仿宋" w:hAnsi="仿宋" w:eastAsia="仿宋" w:cs="Arial"/>
                <w:color w:val="000000"/>
                <w:sz w:val="18"/>
                <w:szCs w:val="18"/>
                <w:lang w:val="en-US" w:eastAsia="zh-CN"/>
              </w:rPr>
            </w:pPr>
            <w:r>
              <w:rPr>
                <w:rFonts w:hint="eastAsia" w:ascii="仿宋" w:hAnsi="仿宋" w:eastAsia="仿宋" w:cs="Arial"/>
                <w:color w:val="000000"/>
                <w:sz w:val="18"/>
                <w:szCs w:val="18"/>
                <w:lang w:val="en-US" w:eastAsia="zh-CN"/>
              </w:rPr>
              <w:t>16K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输出电压：</w:t>
            </w:r>
          </w:p>
        </w:tc>
        <w:tc>
          <w:tcPr>
            <w:tcW w:w="6793" w:type="dxa"/>
            <w:vAlign w:val="center"/>
          </w:tcPr>
          <w:p>
            <w:pPr>
              <w:pStyle w:val="32"/>
              <w:spacing w:line="240" w:lineRule="auto"/>
              <w:ind w:firstLine="180" w:firstLineChars="100"/>
              <w:jc w:val="both"/>
              <w:rPr>
                <w:rFonts w:ascii="仿宋" w:hAnsi="仿宋" w:eastAsia="仿宋" w:cs="Arial"/>
                <w:color w:val="000000"/>
                <w:sz w:val="18"/>
                <w:szCs w:val="18"/>
              </w:rPr>
            </w:pPr>
            <w:r>
              <w:rPr>
                <w:rFonts w:hint="eastAsia" w:ascii="仿宋" w:hAnsi="仿宋" w:eastAsia="仿宋" w:cs="Arial"/>
                <w:color w:val="000000"/>
                <w:sz w:val="18"/>
                <w:szCs w:val="18"/>
              </w:rPr>
              <w:t>12V/24Vdc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最大输出电流：</w:t>
            </w:r>
          </w:p>
        </w:tc>
        <w:tc>
          <w:tcPr>
            <w:tcW w:w="6793" w:type="dxa"/>
            <w:vAlign w:val="center"/>
          </w:tcPr>
          <w:p>
            <w:pPr>
              <w:pStyle w:val="32"/>
              <w:spacing w:line="240" w:lineRule="auto"/>
              <w:ind w:firstLine="180" w:firstLineChars="100"/>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调光范围：</w:t>
            </w:r>
          </w:p>
        </w:tc>
        <w:tc>
          <w:tcPr>
            <w:tcW w:w="6793" w:type="dxa"/>
            <w:vAlign w:val="center"/>
          </w:tcPr>
          <w:p>
            <w:pPr>
              <w:pStyle w:val="32"/>
              <w:spacing w:line="240" w:lineRule="auto"/>
              <w:ind w:firstLine="180" w:firstLineChars="100"/>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效率:</w:t>
            </w:r>
          </w:p>
        </w:tc>
        <w:tc>
          <w:tcPr>
            <w:tcW w:w="6793" w:type="dxa"/>
            <w:vAlign w:val="center"/>
          </w:tcPr>
          <w:p>
            <w:pPr>
              <w:pStyle w:val="32"/>
              <w:spacing w:line="240" w:lineRule="auto"/>
              <w:ind w:firstLine="180" w:firstLineChars="100"/>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default" w:ascii="仿宋" w:hAnsi="仿宋" w:eastAsia="仿宋" w:cs="Arial Narrow"/>
                <w:color w:val="000000"/>
                <w:sz w:val="18"/>
                <w:szCs w:val="18"/>
                <w:lang w:val="en-US" w:eastAsia="zh-CN"/>
              </w:rPr>
              <w:t>使用温度</w:t>
            </w:r>
            <w:r>
              <w:rPr>
                <w:rFonts w:hint="eastAsia" w:ascii="仿宋" w:hAnsi="仿宋" w:eastAsia="仿宋" w:cs="Arial Narrow"/>
                <w:color w:val="000000"/>
                <w:sz w:val="18"/>
                <w:szCs w:val="18"/>
                <w:lang w:val="en-US" w:eastAsia="zh-CN"/>
              </w:rPr>
              <w:t>:</w:t>
            </w:r>
          </w:p>
        </w:tc>
        <w:tc>
          <w:tcPr>
            <w:tcW w:w="6793" w:type="dxa"/>
            <w:vAlign w:val="center"/>
          </w:tcPr>
          <w:p>
            <w:pPr>
              <w:pStyle w:val="32"/>
              <w:spacing w:line="240" w:lineRule="auto"/>
              <w:ind w:firstLine="180" w:firstLineChars="100"/>
              <w:jc w:val="both"/>
              <w:rPr>
                <w:rFonts w:hint="default" w:ascii="仿宋" w:hAnsi="仿宋" w:eastAsia="仿宋" w:cs="Arial"/>
                <w:color w:val="000000"/>
                <w:sz w:val="18"/>
                <w:szCs w:val="18"/>
                <w:lang w:val="en-US" w:eastAsia="zh-CN"/>
              </w:rPr>
            </w:pPr>
            <w:r>
              <w:rPr>
                <w:rFonts w:hint="default" w:ascii="仿宋" w:hAnsi="仿宋" w:eastAsia="仿宋" w:cs="Arial"/>
                <w:color w:val="000000"/>
                <w:sz w:val="18"/>
                <w:szCs w:val="18"/>
                <w:lang w:val="en-US" w:eastAsia="zh-CN"/>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存储</w:t>
            </w:r>
            <w:r>
              <w:rPr>
                <w:rFonts w:hint="eastAsia" w:ascii="仿宋" w:hAnsi="仿宋" w:eastAsia="仿宋" w:cs="Arial Narrow"/>
                <w:color w:val="000000"/>
                <w:sz w:val="18"/>
                <w:szCs w:val="18"/>
              </w:rPr>
              <w:t>温度</w:t>
            </w:r>
            <w:r>
              <w:rPr>
                <w:rFonts w:hint="eastAsia" w:ascii="仿宋" w:hAnsi="仿宋" w:eastAsia="仿宋" w:cs="Arial Narrow"/>
                <w:color w:val="000000"/>
                <w:sz w:val="18"/>
                <w:szCs w:val="18"/>
                <w:lang w:val="en-US" w:eastAsia="zh-CN"/>
              </w:rPr>
              <w:t>:</w:t>
            </w:r>
          </w:p>
        </w:tc>
        <w:tc>
          <w:tcPr>
            <w:tcW w:w="6793" w:type="dxa"/>
            <w:vAlign w:val="center"/>
          </w:tcPr>
          <w:p>
            <w:pPr>
              <w:pStyle w:val="32"/>
              <w:spacing w:line="240" w:lineRule="auto"/>
              <w:ind w:firstLine="180" w:firstLineChars="100"/>
              <w:rPr>
                <w:rFonts w:hint="eastAsia" w:ascii="仿宋" w:hAnsi="仿宋" w:eastAsia="仿宋" w:cs="Arial Narrow"/>
                <w:color w:val="000000"/>
                <w:sz w:val="18"/>
                <w:szCs w:val="18"/>
                <w:lang w:eastAsia="zh-CN"/>
              </w:rPr>
            </w:pPr>
            <w:r>
              <w:rPr>
                <w:rFonts w:hint="eastAsia" w:ascii="仿宋" w:hAnsi="仿宋" w:eastAsia="仿宋" w:cs="Arial Narrow"/>
                <w:color w:val="000000"/>
                <w:sz w:val="18"/>
                <w:szCs w:val="18"/>
                <w:lang w:eastAsia="zh-CN"/>
              </w:rPr>
              <w:t>-20℃…+80℃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工作湿度:</w:t>
            </w:r>
            <w:r>
              <w:rPr>
                <w:rFonts w:hint="eastAsia" w:ascii="仿宋" w:hAnsi="仿宋" w:eastAsia="仿宋" w:cs="Arial Narrow"/>
                <w:color w:val="000000"/>
                <w:sz w:val="18"/>
                <w:szCs w:val="18"/>
                <w:lang w:val="en-US" w:eastAsia="zh-CN"/>
              </w:rPr>
              <w:tab/>
            </w:r>
          </w:p>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存储湿度:</w:t>
            </w:r>
            <w:r>
              <w:rPr>
                <w:rFonts w:hint="eastAsia" w:ascii="仿宋" w:hAnsi="仿宋" w:eastAsia="仿宋" w:cs="Arial Narrow"/>
                <w:color w:val="000000"/>
                <w:sz w:val="18"/>
                <w:szCs w:val="18"/>
                <w:lang w:val="en-US" w:eastAsia="zh-CN"/>
              </w:rPr>
              <w:tab/>
            </w:r>
            <w:r>
              <w:rPr>
                <w:rFonts w:hint="eastAsia" w:ascii="仿宋" w:hAnsi="仿宋" w:eastAsia="仿宋" w:cs="Arial Narrow"/>
                <w:color w:val="000000"/>
                <w:sz w:val="18"/>
                <w:szCs w:val="18"/>
                <w:lang w:val="en-US" w:eastAsia="zh-CN"/>
              </w:rPr>
              <w:t>5% to 95%</w:t>
            </w:r>
          </w:p>
        </w:tc>
        <w:tc>
          <w:tcPr>
            <w:tcW w:w="6793" w:type="dxa"/>
            <w:vAlign w:val="center"/>
          </w:tcPr>
          <w:p>
            <w:pPr>
              <w:pStyle w:val="32"/>
              <w:spacing w:line="240" w:lineRule="auto"/>
              <w:ind w:firstLine="180" w:firstLineChars="100"/>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10% to 90%</w:t>
            </w:r>
          </w:p>
          <w:p>
            <w:pPr>
              <w:pStyle w:val="32"/>
              <w:spacing w:line="240" w:lineRule="auto"/>
              <w:ind w:left="118"/>
              <w:rPr>
                <w:rFonts w:hint="eastAsia" w:ascii="仿宋" w:hAnsi="仿宋" w:eastAsia="仿宋" w:cs="Arial Narrow"/>
                <w:color w:val="000000"/>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40000"/>
                <w:sz w:val="18"/>
                <w:szCs w:val="18"/>
              </w:rPr>
              <w:t>存储湿度:</w:t>
            </w:r>
          </w:p>
        </w:tc>
        <w:tc>
          <w:tcPr>
            <w:tcW w:w="6793" w:type="dxa"/>
            <w:vAlign w:val="center"/>
          </w:tcPr>
          <w:p>
            <w:pPr>
              <w:pStyle w:val="32"/>
              <w:spacing w:line="240" w:lineRule="auto"/>
              <w:ind w:firstLine="180" w:firstLineChars="100"/>
              <w:rPr>
                <w:rFonts w:hint="eastAsia" w:ascii="仿宋" w:hAnsi="仿宋" w:eastAsia="仿宋" w:cs="Arial Narrow"/>
                <w:color w:val="000000"/>
                <w:sz w:val="18"/>
                <w:szCs w:val="18"/>
                <w:lang w:eastAsia="zh-CN"/>
              </w:rPr>
            </w:pPr>
            <w:r>
              <w:rPr>
                <w:rFonts w:hint="eastAsia" w:ascii="仿宋" w:hAnsi="仿宋" w:eastAsia="仿宋" w:cs="Arial Narrow"/>
                <w:color w:val="040000"/>
                <w:sz w:val="18"/>
                <w:szCs w:val="18"/>
              </w:rPr>
              <w:t>5</w:t>
            </w:r>
            <w:r>
              <w:rPr>
                <w:rFonts w:ascii="仿宋" w:hAnsi="仿宋" w:eastAsia="仿宋" w:cs="Arial Narrow"/>
                <w:color w:val="040000"/>
                <w:sz w:val="18"/>
                <w:szCs w:val="18"/>
              </w:rPr>
              <w:t>% to 9</w:t>
            </w:r>
            <w:r>
              <w:rPr>
                <w:rFonts w:hint="eastAsia" w:ascii="仿宋" w:hAnsi="仿宋" w:eastAsia="仿宋" w:cs="Arial Narrow"/>
                <w:color w:val="040000"/>
                <w:sz w:val="18"/>
                <w:szCs w:val="18"/>
                <w:lang w:val="en-US" w:eastAsia="zh-CN"/>
              </w:rPr>
              <w:t>5</w:t>
            </w:r>
            <w:r>
              <w:rPr>
                <w:rFonts w:ascii="仿宋" w:hAnsi="仿宋" w:eastAsia="仿宋" w:cs="Arial Narrow"/>
                <w:color w:val="04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eastAsia" w:ascii="仿宋" w:hAnsi="仿宋" w:eastAsia="仿宋" w:cs="Arial Narrow"/>
                <w:color w:val="000000"/>
                <w:sz w:val="18"/>
                <w:szCs w:val="18"/>
                <w:lang w:val="en-US" w:eastAsia="zh-CN"/>
              </w:rPr>
            </w:pPr>
            <w:r>
              <w:rPr>
                <w:rFonts w:hint="eastAsia" w:ascii="仿宋" w:hAnsi="仿宋" w:eastAsia="仿宋" w:cs="Arial Narrow"/>
                <w:color w:val="000000"/>
                <w:sz w:val="18"/>
                <w:szCs w:val="18"/>
              </w:rPr>
              <w:t>尺寸</w:t>
            </w:r>
            <w:r>
              <w:rPr>
                <w:rFonts w:hint="eastAsia" w:ascii="仿宋" w:hAnsi="仿宋" w:eastAsia="仿宋" w:cs="Arial Narrow"/>
                <w:color w:val="000000"/>
                <w:sz w:val="18"/>
                <w:szCs w:val="18"/>
                <w:lang w:val="en-US" w:eastAsia="zh-CN"/>
              </w:rPr>
              <w:t>:</w:t>
            </w:r>
          </w:p>
        </w:tc>
        <w:tc>
          <w:tcPr>
            <w:tcW w:w="6793" w:type="dxa"/>
            <w:vAlign w:val="center"/>
          </w:tcPr>
          <w:p>
            <w:pPr>
              <w:pStyle w:val="32"/>
              <w:spacing w:line="240" w:lineRule="auto"/>
              <w:ind w:firstLine="180" w:firstLineChars="100"/>
              <w:rPr>
                <w:rFonts w:ascii="仿宋" w:hAnsi="仿宋" w:eastAsia="仿宋" w:cs="Arial Narrow"/>
                <w:color w:val="000000"/>
                <w:sz w:val="18"/>
                <w:szCs w:val="18"/>
              </w:rPr>
            </w:pPr>
            <w:r>
              <w:rPr>
                <w:rFonts w:hint="eastAsia" w:ascii="仿宋" w:hAnsi="仿宋" w:eastAsia="仿宋" w:cs="Arial Narrow"/>
                <w:color w:val="000000"/>
                <w:sz w:val="18"/>
                <w:szCs w:val="18"/>
                <w:lang w:val="en-US" w:eastAsia="zh-CN"/>
              </w:rPr>
              <w:t>L</w:t>
            </w:r>
            <w:r>
              <w:rPr>
                <w:rFonts w:hint="eastAsia" w:ascii="仿宋" w:hAnsi="仿宋" w:eastAsia="仿宋" w:cs="Arial Narrow"/>
                <w:color w:val="000000"/>
                <w:sz w:val="18"/>
                <w:szCs w:val="18"/>
              </w:rPr>
              <w:t>99x</w:t>
            </w:r>
            <w:r>
              <w:rPr>
                <w:rFonts w:hint="eastAsia" w:ascii="仿宋" w:hAnsi="仿宋" w:eastAsia="仿宋" w:cs="Arial Narrow"/>
                <w:color w:val="000000"/>
                <w:sz w:val="18"/>
                <w:szCs w:val="18"/>
                <w:lang w:val="en-US" w:eastAsia="zh-CN"/>
              </w:rPr>
              <w:t>W</w:t>
            </w:r>
            <w:r>
              <w:rPr>
                <w:rFonts w:hint="eastAsia" w:ascii="仿宋" w:hAnsi="仿宋" w:eastAsia="仿宋" w:cs="Arial Narrow"/>
                <w:color w:val="000000"/>
                <w:sz w:val="18"/>
                <w:szCs w:val="18"/>
              </w:rPr>
              <w:t>45.3x</w:t>
            </w:r>
            <w:r>
              <w:rPr>
                <w:rFonts w:hint="eastAsia" w:ascii="仿宋" w:hAnsi="仿宋" w:eastAsia="仿宋" w:cs="Arial Narrow"/>
                <w:color w:val="000000"/>
                <w:sz w:val="18"/>
                <w:szCs w:val="18"/>
                <w:lang w:val="en-US" w:eastAsia="zh-CN"/>
              </w:rPr>
              <w:t>H</w:t>
            </w:r>
            <w:r>
              <w:rPr>
                <w:rFonts w:hint="eastAsia" w:ascii="仿宋" w:hAnsi="仿宋" w:eastAsia="仿宋" w:cs="Arial Narrow"/>
                <w:color w:val="000000"/>
                <w:sz w:val="18"/>
                <w:szCs w:val="18"/>
              </w:rPr>
              <w:t>23mm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kern w:val="0"/>
                <w:sz w:val="18"/>
                <w:szCs w:val="18"/>
                <w:lang w:val="en-US" w:eastAsia="zh-CN" w:bidi="ar-SA"/>
              </w:rPr>
            </w:pPr>
            <w:r>
              <w:rPr>
                <w:rFonts w:hint="eastAsia" w:ascii="仿宋" w:hAnsi="仿宋" w:eastAsia="仿宋" w:cs="Arial Narrow"/>
                <w:color w:val="000000"/>
                <w:sz w:val="18"/>
                <w:szCs w:val="18"/>
              </w:rPr>
              <w:t>寿命</w:t>
            </w:r>
            <w:r>
              <w:rPr>
                <w:rFonts w:hint="eastAsia" w:ascii="仿宋" w:hAnsi="仿宋" w:eastAsia="仿宋" w:cs="Arial Narrow"/>
                <w:color w:val="000000"/>
                <w:sz w:val="18"/>
                <w:szCs w:val="18"/>
                <w:lang w:val="en-US" w:eastAsia="zh-CN"/>
              </w:rPr>
              <w:t>:</w:t>
            </w:r>
          </w:p>
        </w:tc>
        <w:tc>
          <w:tcPr>
            <w:tcW w:w="6793" w:type="dxa"/>
            <w:vAlign w:val="center"/>
          </w:tcPr>
          <w:p>
            <w:pPr>
              <w:pStyle w:val="32"/>
              <w:spacing w:line="240" w:lineRule="auto"/>
              <w:ind w:firstLine="180" w:firstLineChars="100"/>
              <w:jc w:val="both"/>
              <w:rPr>
                <w:rFonts w:hint="default" w:ascii="仿宋" w:hAnsi="仿宋" w:eastAsia="仿宋" w:cs="Arial"/>
                <w:color w:val="000000"/>
                <w:kern w:val="0"/>
                <w:sz w:val="18"/>
                <w:szCs w:val="18"/>
                <w:lang w:val="en-US" w:eastAsia="zh-CN" w:bidi="ar-SA"/>
              </w:rPr>
            </w:pPr>
            <w:r>
              <w:rPr>
                <w:rFonts w:hint="eastAsia" w:ascii="仿宋" w:hAnsi="仿宋" w:eastAsia="仿宋" w:cs="Arial"/>
                <w:color w:val="000000"/>
                <w:sz w:val="18"/>
                <w:szCs w:val="18"/>
                <w:lang w:val="en-US" w:eastAsia="zh-CN"/>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质保：</w:t>
            </w:r>
          </w:p>
        </w:tc>
        <w:tc>
          <w:tcPr>
            <w:tcW w:w="6793" w:type="dxa"/>
            <w:vAlign w:val="center"/>
          </w:tcPr>
          <w:p>
            <w:pPr>
              <w:pStyle w:val="32"/>
              <w:spacing w:line="240" w:lineRule="auto"/>
              <w:ind w:firstLine="180" w:firstLineChars="100"/>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装箱数量：</w:t>
            </w:r>
          </w:p>
        </w:tc>
        <w:tc>
          <w:tcPr>
            <w:tcW w:w="6793" w:type="dxa"/>
            <w:vAlign w:val="center"/>
          </w:tcPr>
          <w:p>
            <w:pPr>
              <w:pStyle w:val="32"/>
              <w:spacing w:line="240" w:lineRule="auto"/>
              <w:ind w:firstLine="180" w:firstLineChars="100"/>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Pcs/箱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包装箱尺寸：</w:t>
            </w:r>
          </w:p>
        </w:tc>
        <w:tc>
          <w:tcPr>
            <w:tcW w:w="6793" w:type="dxa"/>
            <w:vAlign w:val="center"/>
          </w:tcPr>
          <w:p>
            <w:pPr>
              <w:pStyle w:val="32"/>
              <w:spacing w:line="240" w:lineRule="auto"/>
              <w:ind w:firstLine="180" w:firstLineChars="100"/>
              <w:rPr>
                <w:rFonts w:hint="eastAsia" w:ascii="仿宋" w:hAnsi="仿宋" w:eastAsia="仿宋" w:cs="Arial Narrow"/>
                <w:color w:val="00000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trPr>
        <w:tc>
          <w:tcPr>
            <w:tcW w:w="2898" w:type="dxa"/>
            <w:vAlign w:val="center"/>
          </w:tcPr>
          <w:p>
            <w:pPr>
              <w:pStyle w:val="32"/>
              <w:spacing w:line="240" w:lineRule="auto"/>
              <w:jc w:val="both"/>
              <w:rPr>
                <w:rFonts w:hint="default" w:ascii="仿宋" w:hAnsi="仿宋" w:eastAsia="仿宋" w:cs="Arial Narrow"/>
                <w:color w:val="000000"/>
                <w:sz w:val="18"/>
                <w:szCs w:val="18"/>
                <w:lang w:val="en-US" w:eastAsia="zh-CN"/>
              </w:rPr>
            </w:pPr>
            <w:r>
              <w:rPr>
                <w:rFonts w:hint="eastAsia" w:ascii="仿宋" w:hAnsi="仿宋" w:eastAsia="仿宋" w:cs="Arial Narrow"/>
                <w:color w:val="000000"/>
                <w:sz w:val="18"/>
                <w:szCs w:val="18"/>
                <w:lang w:val="en-US" w:eastAsia="zh-CN"/>
              </w:rPr>
              <w:t>每箱重量：</w:t>
            </w:r>
          </w:p>
        </w:tc>
        <w:tc>
          <w:tcPr>
            <w:tcW w:w="6793" w:type="dxa"/>
            <w:vAlign w:val="center"/>
          </w:tcPr>
          <w:p>
            <w:pPr>
              <w:pStyle w:val="32"/>
              <w:spacing w:line="240" w:lineRule="auto"/>
              <w:ind w:firstLine="180" w:firstLineChars="100"/>
              <w:rPr>
                <w:rFonts w:hint="eastAsia" w:ascii="仿宋" w:hAnsi="仿宋" w:eastAsia="仿宋" w:cs="Arial Narrow"/>
                <w:color w:val="000000"/>
                <w:sz w:val="18"/>
                <w:szCs w:val="18"/>
                <w:lang w:val="en-US" w:eastAsia="zh-CN"/>
              </w:rPr>
            </w:pPr>
          </w:p>
        </w:tc>
      </w:tr>
    </w:tbl>
    <w:p>
      <w:pPr>
        <w:rPr>
          <w:rFonts w:ascii="微软雅黑" w:hAnsi="微软雅黑" w:eastAsia="微软雅黑" w:cs="微软雅黑"/>
          <w:b/>
          <w:bCs/>
          <w:sz w:val="28"/>
          <w:szCs w:val="28"/>
        </w:rPr>
        <w:sectPr>
          <w:headerReference r:id="rId11" w:type="first"/>
          <w:headerReference r:id="rId9" w:type="default"/>
          <w:footerReference r:id="rId12" w:type="default"/>
          <w:headerReference r:id="rId10" w:type="even"/>
          <w:pgSz w:w="11906" w:h="16838"/>
          <w:pgMar w:top="1440" w:right="1080" w:bottom="1440" w:left="1080" w:header="851" w:footer="992" w:gutter="0"/>
          <w:cols w:space="0" w:num="1"/>
          <w:docGrid w:type="lines" w:linePitch="330" w:charSpace="0"/>
        </w:sectPr>
      </w:pPr>
    </w:p>
    <w:p>
      <w:pPr>
        <w:spacing w:line="240" w:lineRule="auto"/>
        <w:rPr>
          <w:rFonts w:ascii="Arial" w:hAnsi="Arial" w:eastAsia="微软雅黑" w:cs="Arial"/>
          <w:b/>
          <w:bCs/>
          <w:sz w:val="18"/>
          <w:szCs w:val="18"/>
        </w:rPr>
      </w:pPr>
    </w:p>
    <w:p>
      <w:pPr>
        <w:spacing w:line="240" w:lineRule="auto"/>
        <w:rPr>
          <w:rFonts w:ascii="Arial" w:hAnsi="Arial" w:eastAsia="微软雅黑" w:cs="Arial"/>
          <w:b/>
          <w:bCs/>
          <w:sz w:val="20"/>
          <w:szCs w:val="20"/>
        </w:rPr>
      </w:pPr>
    </w:p>
    <w:p>
      <w:pPr>
        <w:spacing w:line="240" w:lineRule="auto"/>
        <w:rPr>
          <w:rFonts w:ascii="Arial" w:hAnsi="Arial" w:eastAsia="微软雅黑" w:cs="Arial"/>
          <w:b/>
          <w:bCs/>
          <w:sz w:val="20"/>
          <w:szCs w:val="20"/>
        </w:rPr>
      </w:pPr>
    </w:p>
    <w:tbl>
      <w:tblPr>
        <w:tblStyle w:val="14"/>
        <w:tblpPr w:leftFromText="180" w:rightFromText="180" w:vertAnchor="text" w:horzAnchor="page" w:tblpXSpec="center" w:tblpY="186"/>
        <w:tblOverlap w:val="never"/>
        <w:tblW w:w="9689" w:type="dxa"/>
        <w:jc w:val="center"/>
        <w:tblBorders>
          <w:top w:val="single" w:color="30578B" w:sz="4" w:space="0"/>
          <w:left w:val="single" w:color="30578B" w:sz="4" w:space="0"/>
          <w:bottom w:val="single" w:color="30578B" w:sz="4" w:space="0"/>
          <w:right w:val="single" w:color="30578B" w:sz="4" w:space="0"/>
          <w:insideH w:val="single" w:color="30578B" w:sz="4" w:space="0"/>
          <w:insideV w:val="none" w:color="auto" w:sz="0" w:space="0"/>
        </w:tblBorders>
        <w:tblLayout w:type="fixed"/>
        <w:tblCellMar>
          <w:top w:w="0" w:type="dxa"/>
          <w:left w:w="0" w:type="dxa"/>
          <w:bottom w:w="0" w:type="dxa"/>
          <w:right w:w="0" w:type="dxa"/>
        </w:tblCellMar>
      </w:tblPr>
      <w:tblGrid>
        <w:gridCol w:w="9689"/>
      </w:tblGrid>
      <w:tr>
        <w:tblPrEx>
          <w:tblBorders>
            <w:top w:val="single" w:color="30578B" w:sz="4" w:space="0"/>
            <w:left w:val="single" w:color="30578B" w:sz="4" w:space="0"/>
            <w:bottom w:val="single" w:color="30578B" w:sz="4" w:space="0"/>
            <w:right w:val="single" w:color="30578B" w:sz="4" w:space="0"/>
            <w:insideH w:val="single" w:color="30578B" w:sz="4" w:space="0"/>
            <w:insideV w:val="none" w:color="auto" w:sz="0" w:space="0"/>
          </w:tblBorders>
          <w:tblCellMar>
            <w:top w:w="0" w:type="dxa"/>
            <w:left w:w="0" w:type="dxa"/>
            <w:bottom w:w="0" w:type="dxa"/>
            <w:right w:w="0" w:type="dxa"/>
          </w:tblCellMar>
        </w:tblPrEx>
        <w:trPr>
          <w:trHeight w:val="454" w:hRule="exact"/>
          <w:jc w:val="center"/>
        </w:trPr>
        <w:tc>
          <w:tcPr>
            <w:tcW w:w="9689" w:type="dxa"/>
            <w:tcBorders>
              <w:tl2br w:val="nil"/>
              <w:tr2bl w:val="nil"/>
            </w:tcBorders>
            <w:shd w:val="clear" w:color="auto" w:fill="00B0F0"/>
            <w:vAlign w:val="center"/>
          </w:tcPr>
          <w:p>
            <w:pPr>
              <w:pStyle w:val="32"/>
              <w:spacing w:line="240" w:lineRule="auto"/>
              <w:ind w:firstLine="181" w:firstLineChars="100"/>
              <w:rPr>
                <w:rFonts w:ascii="Corbel" w:hAnsi="Corbel" w:cs="Corbel"/>
                <w:b/>
                <w:color w:val="040000"/>
                <w:sz w:val="18"/>
                <w:szCs w:val="18"/>
              </w:rPr>
            </w:pPr>
            <w:r>
              <w:rPr>
                <w:rFonts w:hint="eastAsia" w:ascii="仿宋" w:hAnsi="仿宋" w:eastAsia="仿宋" w:cs="宋体"/>
                <w:b/>
                <w:color w:val="040000"/>
                <w:sz w:val="18"/>
                <w:szCs w:val="18"/>
              </w:rPr>
              <w:t>外壳结构尺寸</w:t>
            </w:r>
          </w:p>
        </w:tc>
      </w:tr>
      <w:tr>
        <w:tblPrEx>
          <w:tblBorders>
            <w:top w:val="single" w:color="30578B" w:sz="4" w:space="0"/>
            <w:left w:val="single" w:color="30578B" w:sz="4" w:space="0"/>
            <w:bottom w:val="single" w:color="30578B" w:sz="4" w:space="0"/>
            <w:right w:val="single" w:color="30578B" w:sz="4" w:space="0"/>
            <w:insideH w:val="single" w:color="30578B" w:sz="4" w:space="0"/>
            <w:insideV w:val="none" w:color="auto" w:sz="0" w:space="0"/>
          </w:tblBorders>
          <w:tblCellMar>
            <w:top w:w="0" w:type="dxa"/>
            <w:left w:w="0" w:type="dxa"/>
            <w:bottom w:w="0" w:type="dxa"/>
            <w:right w:w="0" w:type="dxa"/>
          </w:tblCellMar>
        </w:tblPrEx>
        <w:trPr>
          <w:trHeight w:val="7469" w:hRule="exact"/>
          <w:jc w:val="center"/>
        </w:trPr>
        <w:tc>
          <w:tcPr>
            <w:tcW w:w="9689" w:type="dxa"/>
            <w:tcBorders>
              <w:tl2br w:val="nil"/>
              <w:tr2bl w:val="nil"/>
            </w:tcBorders>
            <w:vAlign w:val="center"/>
          </w:tcPr>
          <w:p>
            <w:pPr>
              <w:pStyle w:val="32"/>
              <w:spacing w:line="240" w:lineRule="auto"/>
              <w:jc w:val="center"/>
              <w:rPr>
                <w:rFonts w:hint="default"/>
                <w:sz w:val="24"/>
                <w:szCs w:val="24"/>
              </w:rPr>
            </w:pPr>
          </w:p>
          <w:p>
            <w:pPr>
              <w:pStyle w:val="32"/>
              <w:spacing w:line="240" w:lineRule="auto"/>
              <w:jc w:val="center"/>
              <w:rPr>
                <w:rFonts w:hint="default"/>
                <w:sz w:val="24"/>
                <w:szCs w:val="24"/>
              </w:rPr>
            </w:pPr>
          </w:p>
          <w:p>
            <w:pPr>
              <w:pStyle w:val="32"/>
              <w:spacing w:line="240" w:lineRule="auto"/>
              <w:jc w:val="center"/>
              <w:rPr>
                <w:rFonts w:hint="default"/>
                <w:sz w:val="24"/>
                <w:szCs w:val="24"/>
              </w:rPr>
            </w:pPr>
          </w:p>
          <w:p>
            <w:pPr>
              <w:pStyle w:val="32"/>
              <w:spacing w:line="240" w:lineRule="auto"/>
              <w:jc w:val="center"/>
              <w:rPr>
                <w:rFonts w:hint="default"/>
                <w:sz w:val="24"/>
                <w:szCs w:val="24"/>
              </w:rPr>
            </w:pPr>
          </w:p>
          <w:p>
            <w:pPr>
              <w:pStyle w:val="32"/>
              <w:spacing w:line="240" w:lineRule="auto"/>
              <w:jc w:val="center"/>
              <w:rPr>
                <w:rFonts w:hint="default"/>
                <w:sz w:val="24"/>
                <w:szCs w:val="24"/>
              </w:rPr>
            </w:pPr>
          </w:p>
          <w:p>
            <w:pPr>
              <w:pStyle w:val="32"/>
              <w:spacing w:line="240" w:lineRule="auto"/>
              <w:jc w:val="center"/>
              <w:rPr>
                <w:rFonts w:hint="eastAsia" w:ascii="Corbel" w:hAnsi="Corbel" w:eastAsia="宋体" w:cs="Corbel"/>
                <w:b/>
                <w:color w:val="040000"/>
                <w:sz w:val="18"/>
                <w:szCs w:val="18"/>
                <w:lang w:eastAsia="zh-CN"/>
              </w:rPr>
            </w:pPr>
            <w:r>
              <w:rPr>
                <w:rFonts w:hint="default"/>
                <w:sz w:val="24"/>
                <w:szCs w:val="24"/>
              </w:rPr>
              <w:drawing>
                <wp:inline distT="0" distB="0" distL="114300" distR="114300">
                  <wp:extent cx="2637155" cy="1525905"/>
                  <wp:effectExtent l="0" t="0" r="14605"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2637155" cy="1525905"/>
                          </a:xfrm>
                          <a:prstGeom prst="rect">
                            <a:avLst/>
                          </a:prstGeom>
                          <a:noFill/>
                          <a:ln>
                            <a:noFill/>
                          </a:ln>
                        </pic:spPr>
                      </pic:pic>
                    </a:graphicData>
                  </a:graphic>
                </wp:inline>
              </w:drawing>
            </w:r>
            <w:r>
              <w:rPr>
                <w:rFonts w:hint="eastAsia"/>
                <w:sz w:val="24"/>
                <w:szCs w:val="24"/>
                <w:lang w:val="en-US" w:eastAsia="zh-CN"/>
              </w:rPr>
              <w:t xml:space="preserve">          </w:t>
            </w:r>
            <w:r>
              <w:rPr>
                <w:rFonts w:hint="default"/>
                <w:sz w:val="24"/>
                <w:szCs w:val="24"/>
              </w:rPr>
              <w:drawing>
                <wp:inline distT="0" distB="0" distL="114300" distR="114300">
                  <wp:extent cx="669290" cy="1245870"/>
                  <wp:effectExtent l="0" t="0" r="1270"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669290" cy="1245870"/>
                          </a:xfrm>
                          <a:prstGeom prst="rect">
                            <a:avLst/>
                          </a:prstGeom>
                          <a:noFill/>
                          <a:ln>
                            <a:noFill/>
                          </a:ln>
                        </pic:spPr>
                      </pic:pic>
                    </a:graphicData>
                  </a:graphic>
                </wp:inline>
              </w:drawing>
            </w:r>
            <w:r>
              <w:rPr>
                <w:rFonts w:hint="eastAsia"/>
                <w:sz w:val="24"/>
                <w:szCs w:val="24"/>
                <w:lang w:val="en-US" w:eastAsia="zh-CN"/>
              </w:rPr>
              <w:t xml:space="preserve">    </w:t>
            </w:r>
            <w:r>
              <w:rPr>
                <w:rFonts w:hint="default"/>
                <w:sz w:val="24"/>
                <w:szCs w:val="24"/>
              </w:rPr>
              <w:drawing>
                <wp:inline distT="0" distB="0" distL="114300" distR="114300">
                  <wp:extent cx="666115" cy="1245870"/>
                  <wp:effectExtent l="0" t="0" r="4445" b="38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666115" cy="1245870"/>
                          </a:xfrm>
                          <a:prstGeom prst="rect">
                            <a:avLst/>
                          </a:prstGeom>
                          <a:noFill/>
                          <a:ln>
                            <a:noFill/>
                          </a:ln>
                        </pic:spPr>
                      </pic:pic>
                    </a:graphicData>
                  </a:graphic>
                </wp:inline>
              </w:drawing>
            </w:r>
          </w:p>
          <w:p>
            <w:pPr>
              <w:pStyle w:val="32"/>
              <w:spacing w:line="240" w:lineRule="auto"/>
              <w:rPr>
                <w:rFonts w:ascii="Corbel" w:hAnsi="Corbel" w:cs="Corbel"/>
                <w:b/>
                <w:color w:val="040000"/>
                <w:sz w:val="18"/>
                <w:szCs w:val="18"/>
              </w:rPr>
            </w:pPr>
            <w:r>
              <w:rPr>
                <w:rFonts w:hint="default"/>
                <w:sz w:val="24"/>
                <w:szCs w:val="24"/>
              </w:rPr>
              <w:drawing>
                <wp:anchor distT="0" distB="0" distL="114300" distR="114300" simplePos="0" relativeHeight="251660288" behindDoc="0" locked="0" layoutInCell="1" allowOverlap="1">
                  <wp:simplePos x="0" y="0"/>
                  <wp:positionH relativeFrom="column">
                    <wp:posOffset>748030</wp:posOffset>
                  </wp:positionH>
                  <wp:positionV relativeFrom="paragraph">
                    <wp:posOffset>267335</wp:posOffset>
                  </wp:positionV>
                  <wp:extent cx="2496185" cy="1140460"/>
                  <wp:effectExtent l="0" t="0" r="3175" b="254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a:stretch>
                            <a:fillRect/>
                          </a:stretch>
                        </pic:blipFill>
                        <pic:spPr>
                          <a:xfrm>
                            <a:off x="0" y="0"/>
                            <a:ext cx="2496185" cy="1140460"/>
                          </a:xfrm>
                          <a:prstGeom prst="rect">
                            <a:avLst/>
                          </a:prstGeom>
                          <a:noFill/>
                          <a:ln>
                            <a:noFill/>
                          </a:ln>
                        </pic:spPr>
                      </pic:pic>
                    </a:graphicData>
                  </a:graphic>
                </wp:anchor>
              </w:drawing>
            </w:r>
          </w:p>
        </w:tc>
      </w:tr>
    </w:tbl>
    <w:tbl>
      <w:tblPr>
        <w:tblStyle w:val="14"/>
        <w:tblpPr w:leftFromText="180" w:rightFromText="180" w:vertAnchor="text" w:horzAnchor="page" w:tblpXSpec="center" w:tblpY="8515"/>
        <w:tblOverlap w:val="never"/>
        <w:tblW w:w="9690" w:type="dxa"/>
        <w:jc w:val="center"/>
        <w:tblLayout w:type="fixed"/>
        <w:tblCellMar>
          <w:top w:w="0" w:type="dxa"/>
          <w:left w:w="0" w:type="dxa"/>
          <w:bottom w:w="0" w:type="dxa"/>
          <w:right w:w="0" w:type="dxa"/>
        </w:tblCellMar>
      </w:tblPr>
      <w:tblGrid>
        <w:gridCol w:w="4276"/>
        <w:gridCol w:w="5414"/>
      </w:tblGrid>
      <w:tr>
        <w:tblPrEx>
          <w:tblCellMar>
            <w:top w:w="0" w:type="dxa"/>
            <w:left w:w="0" w:type="dxa"/>
            <w:bottom w:w="0" w:type="dxa"/>
            <w:right w:w="0" w:type="dxa"/>
          </w:tblCellMar>
        </w:tblPrEx>
        <w:trPr>
          <w:cantSplit/>
          <w:trHeight w:val="454" w:hRule="exact"/>
          <w:jc w:val="center"/>
        </w:trPr>
        <w:tc>
          <w:tcPr>
            <w:tcW w:w="9690" w:type="dxa"/>
            <w:gridSpan w:val="2"/>
            <w:tcBorders>
              <w:top w:val="single" w:color="auto" w:sz="4" w:space="0"/>
              <w:left w:val="single" w:color="auto" w:sz="4" w:space="0"/>
              <w:right w:val="single" w:color="auto" w:sz="4" w:space="0"/>
            </w:tcBorders>
            <w:shd w:val="clear" w:color="auto" w:fill="00B0F0"/>
            <w:vAlign w:val="center"/>
          </w:tcPr>
          <w:p>
            <w:pPr>
              <w:pStyle w:val="32"/>
              <w:spacing w:line="240" w:lineRule="auto"/>
              <w:ind w:firstLine="181" w:firstLineChars="100"/>
              <w:rPr>
                <w:rFonts w:ascii="仿宋" w:hAnsi="仿宋" w:eastAsia="仿宋" w:cs="Corbel"/>
                <w:b/>
                <w:color w:val="040000"/>
                <w:sz w:val="18"/>
                <w:szCs w:val="18"/>
              </w:rPr>
            </w:pPr>
            <w:r>
              <w:rPr>
                <w:rFonts w:hint="eastAsia" w:ascii="仿宋" w:hAnsi="仿宋" w:eastAsia="仿宋" w:cs="宋体"/>
                <w:b/>
                <w:color w:val="040000"/>
                <w:sz w:val="18"/>
                <w:szCs w:val="18"/>
              </w:rPr>
              <w:t>接线图</w:t>
            </w:r>
          </w:p>
        </w:tc>
      </w:tr>
      <w:tr>
        <w:tblPrEx>
          <w:tblCellMar>
            <w:top w:w="0" w:type="dxa"/>
            <w:left w:w="0" w:type="dxa"/>
            <w:bottom w:w="0" w:type="dxa"/>
            <w:right w:w="0" w:type="dxa"/>
          </w:tblCellMar>
        </w:tblPrEx>
        <w:trPr>
          <w:cantSplit/>
          <w:trHeight w:val="3470" w:hRule="exact"/>
          <w:jc w:val="center"/>
        </w:trPr>
        <w:tc>
          <w:tcPr>
            <w:tcW w:w="4276" w:type="dxa"/>
            <w:tcBorders>
              <w:top w:val="single" w:color="auto" w:sz="4" w:space="0"/>
              <w:left w:val="single" w:color="auto" w:sz="4" w:space="0"/>
              <w:bottom w:val="single" w:color="auto" w:sz="4" w:space="0"/>
              <w:right w:val="single" w:color="auto" w:sz="4" w:space="0"/>
            </w:tcBorders>
          </w:tcPr>
          <w:p>
            <w:pPr>
              <w:pStyle w:val="32"/>
              <w:numPr>
                <w:ilvl w:val="0"/>
                <w:numId w:val="0"/>
              </w:numPr>
              <w:spacing w:line="240" w:lineRule="auto"/>
              <w:ind w:leftChars="0"/>
              <w:rPr>
                <w:rFonts w:ascii="仿宋" w:hAnsi="仿宋" w:eastAsia="仿宋" w:cs="宋体"/>
                <w:color w:val="000000"/>
                <w:sz w:val="18"/>
                <w:szCs w:val="18"/>
                <w:lang w:bidi="ar"/>
              </w:rPr>
            </w:pPr>
            <w:bookmarkStart w:id="0" w:name="OLE_LINK8"/>
            <w:r>
              <w:rPr>
                <w:rFonts w:hint="eastAsia" w:ascii="仿宋" w:hAnsi="仿宋" w:eastAsia="仿宋" w:cs="宋体"/>
                <w:color w:val="040000"/>
                <w:sz w:val="18"/>
                <w:szCs w:val="18"/>
                <w:lang w:val="en-US" w:eastAsia="zh-CN" w:bidi="ar"/>
              </w:rPr>
              <w:t>1、</w:t>
            </w:r>
            <w:r>
              <w:rPr>
                <w:rFonts w:hint="eastAsia" w:ascii="仿宋" w:hAnsi="仿宋" w:eastAsia="仿宋" w:cs="宋体"/>
                <w:color w:val="040000"/>
                <w:sz w:val="18"/>
                <w:szCs w:val="18"/>
                <w:lang w:bidi="ar"/>
              </w:rPr>
              <w:t>输入（+ - ）接12V或24V直流电源</w:t>
            </w:r>
          </w:p>
          <w:p>
            <w:pPr>
              <w:pStyle w:val="32"/>
              <w:spacing w:line="240" w:lineRule="auto"/>
              <w:rPr>
                <w:rFonts w:hint="eastAsia" w:ascii="仿宋" w:hAnsi="仿宋" w:eastAsia="仿宋" w:cs="宋体"/>
                <w:color w:val="000000"/>
                <w:sz w:val="18"/>
                <w:szCs w:val="18"/>
                <w:lang w:bidi="ar"/>
              </w:rPr>
            </w:pPr>
            <w:r>
              <w:rPr>
                <w:rFonts w:ascii="仿宋" w:hAnsi="仿宋" w:eastAsia="仿宋" w:cs="宋体"/>
                <w:color w:val="000000"/>
                <w:sz w:val="18"/>
                <w:szCs w:val="18"/>
                <w:lang w:bidi="ar"/>
              </w:rPr>
              <w:t>2</w:t>
            </w:r>
            <w:r>
              <w:rPr>
                <w:rFonts w:hint="eastAsia" w:ascii="仿宋" w:hAnsi="仿宋" w:eastAsia="仿宋" w:cs="宋体"/>
                <w:color w:val="000000"/>
                <w:sz w:val="18"/>
                <w:szCs w:val="18"/>
                <w:lang w:bidi="ar"/>
              </w:rPr>
              <w:t>、输出（+）接LED正极，（</w:t>
            </w:r>
            <w:r>
              <w:rPr>
                <w:rFonts w:hint="eastAsia" w:ascii="仿宋" w:hAnsi="仿宋" w:eastAsia="仿宋" w:cs="宋体"/>
                <w:color w:val="000000"/>
                <w:sz w:val="18"/>
                <w:szCs w:val="18"/>
                <w:lang w:val="en-US" w:eastAsia="zh-CN" w:bidi="ar"/>
              </w:rPr>
              <w:t>C</w:t>
            </w:r>
            <w:r>
              <w:rPr>
                <w:rFonts w:hint="eastAsia" w:ascii="仿宋" w:hAnsi="仿宋" w:eastAsia="仿宋" w:cs="宋体"/>
                <w:color w:val="000000"/>
                <w:sz w:val="18"/>
                <w:szCs w:val="18"/>
                <w:lang w:bidi="ar"/>
              </w:rPr>
              <w:t>W）接白光负极，（</w:t>
            </w:r>
            <w:r>
              <w:rPr>
                <w:rFonts w:hint="eastAsia" w:ascii="仿宋" w:hAnsi="仿宋" w:eastAsia="仿宋" w:cs="宋体"/>
                <w:color w:val="000000"/>
                <w:sz w:val="18"/>
                <w:szCs w:val="18"/>
                <w:lang w:val="en-US" w:eastAsia="zh-CN" w:bidi="ar"/>
              </w:rPr>
              <w:t>WW</w:t>
            </w:r>
            <w:r>
              <w:rPr>
                <w:rFonts w:hint="eastAsia" w:ascii="仿宋" w:hAnsi="仿宋" w:eastAsia="仿宋" w:cs="宋体"/>
                <w:color w:val="000000"/>
                <w:sz w:val="18"/>
                <w:szCs w:val="18"/>
                <w:lang w:bidi="ar"/>
              </w:rPr>
              <w:t>）接黄光负极，（R）接红光负极，（G）接绿光负极，（B）接蓝光负极</w:t>
            </w:r>
          </w:p>
          <w:p>
            <w:pPr>
              <w:pStyle w:val="32"/>
              <w:spacing w:line="240" w:lineRule="auto"/>
              <w:rPr>
                <w:rFonts w:hint="eastAsia" w:ascii="仿宋" w:hAnsi="仿宋" w:eastAsia="仿宋" w:cs="宋体"/>
                <w:bCs/>
                <w:color w:val="000000"/>
                <w:sz w:val="18"/>
                <w:szCs w:val="18"/>
                <w:lang w:val="en-US" w:eastAsia="zh-CN"/>
              </w:rPr>
            </w:pPr>
            <w:r>
              <w:rPr>
                <w:rFonts w:hint="eastAsia" w:ascii="仿宋" w:hAnsi="仿宋" w:eastAsia="仿宋" w:cs="宋体"/>
                <w:bCs/>
                <w:color w:val="000000"/>
                <w:sz w:val="18"/>
                <w:szCs w:val="18"/>
              </w:rPr>
              <w:t>3</w:t>
            </w:r>
            <w:r>
              <w:rPr>
                <w:rFonts w:hint="eastAsia" w:ascii="仿宋" w:hAnsi="仿宋" w:eastAsia="仿宋" w:cs="宋体"/>
                <w:bCs/>
                <w:color w:val="000000"/>
                <w:sz w:val="18"/>
                <w:szCs w:val="18"/>
                <w:lang w:eastAsia="zh-CN"/>
              </w:rPr>
              <w:t>、</w:t>
            </w:r>
            <w:r>
              <w:rPr>
                <w:rFonts w:hint="eastAsia" w:ascii="仿宋" w:hAnsi="仿宋" w:eastAsia="仿宋" w:cs="宋体"/>
                <w:bCs/>
                <w:color w:val="000000"/>
                <w:sz w:val="18"/>
                <w:szCs w:val="18"/>
                <w:lang w:val="en-US" w:eastAsia="zh-CN"/>
              </w:rPr>
              <w:t>输出端不得短路，反接，会造成控制器损坏；</w:t>
            </w:r>
          </w:p>
          <w:p>
            <w:pPr>
              <w:pStyle w:val="32"/>
              <w:spacing w:line="240" w:lineRule="auto"/>
              <w:rPr>
                <w:rFonts w:ascii="仿宋" w:hAnsi="仿宋" w:eastAsia="仿宋" w:cs="宋体"/>
                <w:bCs/>
                <w:color w:val="000000"/>
                <w:sz w:val="18"/>
                <w:szCs w:val="18"/>
              </w:rPr>
            </w:pPr>
            <w:r>
              <w:rPr>
                <w:rFonts w:hint="eastAsia" w:ascii="仿宋" w:hAnsi="仿宋" w:eastAsia="仿宋" w:cs="宋体"/>
                <w:bCs/>
                <w:color w:val="000000"/>
                <w:sz w:val="18"/>
                <w:szCs w:val="18"/>
                <w:lang w:val="en-US" w:eastAsia="zh-CN"/>
              </w:rPr>
              <w:t>4、不得超负载使用，会使控制器过热损坏；</w:t>
            </w:r>
          </w:p>
          <w:p>
            <w:pPr>
              <w:pStyle w:val="32"/>
              <w:spacing w:line="240" w:lineRule="auto"/>
              <w:rPr>
                <w:rFonts w:ascii="仿宋" w:hAnsi="仿宋" w:eastAsia="仿宋" w:cs="Corbel"/>
                <w:bCs/>
                <w:color w:val="040000"/>
                <w:sz w:val="18"/>
                <w:szCs w:val="18"/>
              </w:rPr>
            </w:pPr>
          </w:p>
          <w:p>
            <w:pPr>
              <w:widowControl/>
              <w:numPr>
                <w:ilvl w:val="0"/>
                <w:numId w:val="1"/>
              </w:numPr>
              <w:autoSpaceDE w:val="0"/>
              <w:autoSpaceDN w:val="0"/>
              <w:spacing w:after="75" w:line="240" w:lineRule="auto"/>
              <w:ind w:left="0"/>
              <w:jc w:val="left"/>
              <w:rPr>
                <w:rFonts w:ascii="仿宋" w:hAnsi="仿宋" w:eastAsia="仿宋"/>
                <w:sz w:val="18"/>
                <w:szCs w:val="18"/>
              </w:rPr>
            </w:pPr>
          </w:p>
          <w:p>
            <w:pPr>
              <w:pStyle w:val="32"/>
              <w:spacing w:line="240" w:lineRule="auto"/>
              <w:rPr>
                <w:rFonts w:ascii="仿宋" w:hAnsi="仿宋" w:eastAsia="仿宋" w:cs="Corbel"/>
                <w:bCs/>
                <w:color w:val="040000"/>
                <w:sz w:val="18"/>
                <w:szCs w:val="18"/>
              </w:rPr>
            </w:pPr>
          </w:p>
          <w:bookmarkEnd w:id="0"/>
          <w:p>
            <w:pPr>
              <w:pStyle w:val="32"/>
              <w:spacing w:line="240" w:lineRule="auto"/>
              <w:rPr>
                <w:rFonts w:ascii="仿宋" w:hAnsi="仿宋" w:eastAsia="仿宋" w:cs="Corbel"/>
                <w:b/>
                <w:color w:val="040000"/>
                <w:sz w:val="18"/>
                <w:szCs w:val="18"/>
              </w:rPr>
            </w:pPr>
          </w:p>
          <w:p>
            <w:pPr>
              <w:pStyle w:val="32"/>
              <w:spacing w:line="240" w:lineRule="auto"/>
              <w:rPr>
                <w:rFonts w:ascii="仿宋" w:hAnsi="仿宋" w:eastAsia="仿宋" w:cs="Corbel"/>
                <w:b/>
                <w:color w:val="040000"/>
                <w:sz w:val="18"/>
                <w:szCs w:val="18"/>
              </w:rPr>
            </w:pPr>
          </w:p>
        </w:tc>
        <w:tc>
          <w:tcPr>
            <w:tcW w:w="5414" w:type="dxa"/>
            <w:tcBorders>
              <w:top w:val="single" w:color="auto" w:sz="4" w:space="0"/>
              <w:left w:val="single" w:color="auto" w:sz="4" w:space="0"/>
              <w:bottom w:val="single" w:color="auto" w:sz="4" w:space="0"/>
              <w:right w:val="single" w:color="auto" w:sz="4" w:space="0"/>
            </w:tcBorders>
          </w:tcPr>
          <w:p>
            <w:pPr>
              <w:spacing w:line="240" w:lineRule="auto"/>
              <w:ind w:firstLine="2340" w:firstLineChars="1300"/>
              <w:rPr>
                <w:rFonts w:hint="eastAsia" w:ascii="仿宋" w:hAnsi="仿宋" w:eastAsia="仿宋"/>
                <w:sz w:val="18"/>
                <w:szCs w:val="18"/>
                <w:lang w:eastAsia="zh-CN"/>
              </w:rPr>
            </w:pPr>
          </w:p>
          <w:p>
            <w:pPr>
              <w:spacing w:line="240" w:lineRule="auto"/>
              <w:jc w:val="center"/>
              <w:rPr>
                <w:rFonts w:ascii="仿宋" w:hAnsi="仿宋" w:eastAsia="仿宋"/>
                <w:sz w:val="18"/>
                <w:szCs w:val="18"/>
              </w:rPr>
            </w:pPr>
            <w:r>
              <w:drawing>
                <wp:inline distT="0" distB="0" distL="114300" distR="114300">
                  <wp:extent cx="3484880" cy="1377315"/>
                  <wp:effectExtent l="0" t="0" r="508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3484880" cy="1377315"/>
                          </a:xfrm>
                          <a:prstGeom prst="rect">
                            <a:avLst/>
                          </a:prstGeom>
                          <a:noFill/>
                          <a:ln>
                            <a:noFill/>
                          </a:ln>
                        </pic:spPr>
                      </pic:pic>
                    </a:graphicData>
                  </a:graphic>
                </wp:inline>
              </w:drawing>
            </w:r>
          </w:p>
        </w:tc>
      </w:tr>
    </w:tbl>
    <w:p>
      <w:pPr>
        <w:spacing w:line="240" w:lineRule="auto"/>
        <w:rPr>
          <w:rFonts w:ascii="Arial" w:hAnsi="Arial" w:eastAsia="微软雅黑" w:cs="Arial"/>
          <w:b/>
          <w:bCs/>
          <w:sz w:val="40"/>
          <w:szCs w:val="40"/>
        </w:rPr>
      </w:pPr>
    </w:p>
    <w:p>
      <w:pPr>
        <w:spacing w:line="240" w:lineRule="auto"/>
        <w:rPr>
          <w:rFonts w:ascii="Arial" w:hAnsi="Arial" w:eastAsia="微软雅黑" w:cs="Arial"/>
          <w:b/>
          <w:bCs/>
          <w:sz w:val="40"/>
          <w:szCs w:val="40"/>
        </w:rPr>
      </w:pPr>
    </w:p>
    <w:p>
      <w:pPr>
        <w:spacing w:line="240" w:lineRule="auto"/>
        <w:rPr>
          <w:rFonts w:ascii="Arial" w:hAnsi="Arial" w:eastAsia="微软雅黑" w:cs="Arial"/>
          <w:b/>
          <w:bCs/>
          <w:sz w:val="18"/>
          <w:szCs w:val="18"/>
        </w:rPr>
      </w:pPr>
    </w:p>
    <w:tbl>
      <w:tblPr>
        <w:tblStyle w:val="1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7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51" w:type="dxa"/>
            <w:gridSpan w:val="2"/>
            <w:shd w:val="clear" w:color="auto" w:fill="00B0F0"/>
            <w:vAlign w:val="center"/>
          </w:tcPr>
          <w:p>
            <w:pPr>
              <w:spacing w:line="276" w:lineRule="auto"/>
              <w:jc w:val="left"/>
              <w:rPr>
                <w:rFonts w:ascii="仿宋" w:hAnsi="仿宋" w:eastAsia="仿宋" w:cs="Arial"/>
                <w:b/>
                <w:bCs/>
                <w:sz w:val="18"/>
                <w:szCs w:val="18"/>
              </w:rPr>
            </w:pPr>
            <w:r>
              <w:rPr>
                <w:rFonts w:hint="eastAsia" w:ascii="仿宋" w:hAnsi="仿宋" w:eastAsia="仿宋" w:cs="Arial"/>
                <w:b/>
                <w:bCs/>
                <w:sz w:val="18"/>
                <w:szCs w:val="18"/>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eastAsia" w:ascii="仿宋" w:hAnsi="仿宋" w:eastAsia="仿宋" w:cs="Arial"/>
                <w:b/>
                <w:bCs/>
                <w:sz w:val="18"/>
                <w:szCs w:val="18"/>
              </w:rPr>
            </w:pPr>
            <w:r>
              <w:rPr>
                <w:rFonts w:hint="eastAsia" w:ascii="仿宋" w:hAnsi="仿宋" w:eastAsia="仿宋" w:cs="Arial"/>
                <w:b/>
                <w:bCs/>
                <w:sz w:val="18"/>
                <w:szCs w:val="18"/>
              </w:rPr>
              <w:t>功能</w:t>
            </w:r>
          </w:p>
        </w:tc>
        <w:tc>
          <w:tcPr>
            <w:tcW w:w="7578" w:type="dxa"/>
            <w:vAlign w:val="center"/>
          </w:tcPr>
          <w:p>
            <w:pPr>
              <w:spacing w:line="276" w:lineRule="auto"/>
              <w:jc w:val="center"/>
              <w:rPr>
                <w:rFonts w:hint="eastAsia" w:ascii="仿宋" w:hAnsi="仿宋" w:eastAsia="仿宋" w:cs="Arial"/>
                <w:b/>
                <w:bCs/>
                <w:sz w:val="18"/>
                <w:szCs w:val="18"/>
              </w:rPr>
            </w:pPr>
            <w:r>
              <w:rPr>
                <w:rFonts w:hint="eastAsia" w:ascii="仿宋" w:hAnsi="仿宋" w:eastAsia="仿宋" w:cs="Arial"/>
                <w:b/>
                <w:bCs/>
                <w:sz w:val="18"/>
                <w:szCs w:val="18"/>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ascii="仿宋" w:hAnsi="仿宋" w:eastAsia="仿宋" w:cs="微软雅黑"/>
                <w:sz w:val="18"/>
                <w:szCs w:val="18"/>
              </w:rPr>
            </w:pPr>
            <w:r>
              <w:rPr>
                <w:rFonts w:hint="eastAsia" w:ascii="仿宋" w:hAnsi="仿宋" w:eastAsia="仿宋" w:cs="微软雅黑"/>
                <w:sz w:val="18"/>
                <w:szCs w:val="18"/>
              </w:rPr>
              <w:t>入网</w:t>
            </w:r>
          </w:p>
        </w:tc>
        <w:tc>
          <w:tcPr>
            <w:tcW w:w="7578" w:type="dxa"/>
            <w:vAlign w:val="center"/>
          </w:tcPr>
          <w:p>
            <w:pPr>
              <w:spacing w:line="276" w:lineRule="auto"/>
              <w:jc w:val="left"/>
              <w:rPr>
                <w:rFonts w:hint="eastAsia" w:ascii="仿宋" w:hAnsi="仿宋" w:eastAsia="仿宋" w:cs="微软雅黑"/>
                <w:sz w:val="18"/>
                <w:szCs w:val="18"/>
              </w:rPr>
            </w:pPr>
            <w:r>
              <w:rPr>
                <w:rFonts w:hint="eastAsia" w:ascii="仿宋" w:hAnsi="仿宋" w:eastAsia="仿宋" w:cs="微软雅黑"/>
                <w:sz w:val="18"/>
                <w:szCs w:val="18"/>
              </w:rPr>
              <w:t>在网关入网允许打开的状态下,上电自动入网；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ascii="仿宋" w:hAnsi="仿宋" w:eastAsia="仿宋" w:cs="微软雅黑"/>
                <w:sz w:val="18"/>
                <w:szCs w:val="18"/>
              </w:rPr>
            </w:pPr>
            <w:r>
              <w:rPr>
                <w:rFonts w:hint="eastAsia" w:ascii="仿宋" w:hAnsi="仿宋" w:eastAsia="仿宋" w:cs="微软雅黑"/>
                <w:sz w:val="18"/>
                <w:szCs w:val="18"/>
              </w:rPr>
              <w:t>找设备</w:t>
            </w:r>
          </w:p>
        </w:tc>
        <w:tc>
          <w:tcPr>
            <w:tcW w:w="7578" w:type="dxa"/>
            <w:vAlign w:val="center"/>
          </w:tcPr>
          <w:p>
            <w:pPr>
              <w:spacing w:line="276" w:lineRule="auto"/>
              <w:jc w:val="left"/>
              <w:rPr>
                <w:rFonts w:ascii="仿宋" w:hAnsi="仿宋" w:eastAsia="仿宋" w:cs="微软雅黑"/>
                <w:sz w:val="18"/>
                <w:szCs w:val="18"/>
              </w:rPr>
            </w:pP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w:t>
            </w:r>
            <w:r>
              <w:rPr>
                <w:rFonts w:hint="eastAsia" w:ascii="仿宋" w:hAnsi="仿宋" w:eastAsia="仿宋" w:cs="微软雅黑"/>
                <w:sz w:val="18"/>
                <w:szCs w:val="18"/>
              </w:rPr>
              <w:t>端点击找设备选项，</w:t>
            </w:r>
            <w:r>
              <w:rPr>
                <w:rFonts w:hint="eastAsia" w:ascii="仿宋" w:hAnsi="仿宋" w:eastAsia="仿宋" w:cs="微软雅黑"/>
                <w:sz w:val="18"/>
                <w:szCs w:val="18"/>
                <w:lang w:val="en-US" w:eastAsia="zh-CN"/>
              </w:rPr>
              <w:t>灯带开关状态反转</w:t>
            </w:r>
            <w:r>
              <w:rPr>
                <w:rFonts w:hint="eastAsia" w:ascii="仿宋" w:hAnsi="仿宋" w:eastAsia="仿宋" w:cs="微软雅黑"/>
                <w:sz w:val="18"/>
                <w:szCs w:val="18"/>
              </w:rPr>
              <w:t>（由亮变灭或由灭变亮）。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eastAsia" w:ascii="仿宋" w:hAnsi="仿宋" w:eastAsia="仿宋" w:cs="微软雅黑"/>
                <w:sz w:val="18"/>
                <w:szCs w:val="18"/>
                <w:lang w:val="en-US" w:eastAsia="zh-CN"/>
              </w:rPr>
            </w:pPr>
            <w:r>
              <w:rPr>
                <w:rFonts w:hint="eastAsia" w:ascii="仿宋" w:hAnsi="仿宋" w:eastAsia="仿宋" w:cs="微软雅黑"/>
                <w:sz w:val="18"/>
                <w:szCs w:val="18"/>
              </w:rPr>
              <w:t>开关</w:t>
            </w:r>
          </w:p>
        </w:tc>
        <w:tc>
          <w:tcPr>
            <w:tcW w:w="7578" w:type="dxa"/>
            <w:vAlign w:val="center"/>
          </w:tcPr>
          <w:p>
            <w:pPr>
              <w:spacing w:line="276" w:lineRule="auto"/>
              <w:jc w:val="left"/>
              <w:rPr>
                <w:rFonts w:ascii="仿宋" w:hAnsi="仿宋" w:eastAsia="仿宋" w:cs="微软雅黑"/>
                <w:sz w:val="18"/>
                <w:szCs w:val="18"/>
              </w:rPr>
            </w:pP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w:t>
            </w:r>
            <w:r>
              <w:rPr>
                <w:rFonts w:hint="eastAsia" w:ascii="仿宋" w:hAnsi="仿宋" w:eastAsia="仿宋" w:cs="微软雅黑"/>
                <w:sz w:val="18"/>
                <w:szCs w:val="18"/>
              </w:rPr>
              <w:t>端</w:t>
            </w:r>
            <w:r>
              <w:rPr>
                <w:rFonts w:hint="eastAsia" w:ascii="仿宋" w:hAnsi="仿宋" w:eastAsia="仿宋" w:cs="微软雅黑"/>
                <w:sz w:val="18"/>
                <w:szCs w:val="18"/>
                <w:lang w:val="en-US" w:eastAsia="zh-CN"/>
              </w:rPr>
              <w:t>控制开关</w:t>
            </w:r>
            <w:r>
              <w:rPr>
                <w:rFonts w:hint="eastAsia" w:ascii="仿宋" w:hAnsi="仿宋" w:eastAsia="仿宋" w:cs="微软雅黑"/>
                <w:sz w:val="18"/>
                <w:szCs w:val="18"/>
              </w:rPr>
              <w:t>，使用本</w:t>
            </w: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的灯具，可以执行开关控制。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调节亮度</w:t>
            </w:r>
          </w:p>
        </w:tc>
        <w:tc>
          <w:tcPr>
            <w:tcW w:w="7578" w:type="dxa"/>
            <w:vAlign w:val="center"/>
          </w:tcPr>
          <w:p>
            <w:pPr>
              <w:spacing w:line="276" w:lineRule="auto"/>
              <w:jc w:val="left"/>
              <w:rPr>
                <w:rFonts w:ascii="仿宋" w:hAnsi="仿宋" w:eastAsia="仿宋" w:cs="微软雅黑"/>
                <w:sz w:val="18"/>
                <w:szCs w:val="18"/>
              </w:rPr>
            </w:pPr>
            <w:r>
              <w:rPr>
                <w:rFonts w:hint="eastAsia" w:ascii="仿宋" w:hAnsi="仿宋" w:eastAsia="仿宋" w:cs="微软雅黑"/>
                <w:sz w:val="18"/>
                <w:szCs w:val="18"/>
                <w:lang w:eastAsia="zh-CN"/>
              </w:rPr>
              <w:t>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DMP端控制调节亮度。灯带</w:t>
            </w:r>
            <w:r>
              <w:rPr>
                <w:rFonts w:hint="eastAsia" w:ascii="仿宋" w:hAnsi="仿宋" w:eastAsia="仿宋" w:cs="微软雅黑"/>
                <w:sz w:val="18"/>
                <w:szCs w:val="18"/>
              </w:rPr>
              <w:t>亮度会按照设置发生对应的变化；</w:t>
            </w:r>
            <w:r>
              <w:rPr>
                <w:rFonts w:hint="eastAsia" w:ascii="仿宋" w:hAnsi="仿宋" w:eastAsia="仿宋" w:cs="微软雅黑"/>
                <w:sz w:val="18"/>
                <w:szCs w:val="18"/>
                <w:lang w:val="en-US" w:eastAsia="zh-CN"/>
              </w:rPr>
              <w:t>对应</w:t>
            </w:r>
            <w:r>
              <w:rPr>
                <w:rFonts w:hint="eastAsia" w:ascii="仿宋" w:hAnsi="仿宋" w:eastAsia="仿宋" w:cs="微软雅黑"/>
                <w:sz w:val="18"/>
                <w:szCs w:val="18"/>
              </w:rPr>
              <w:t>指令”LEV=XX;”精度1，调光范围：1~100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kern w:val="2"/>
                <w:sz w:val="18"/>
                <w:szCs w:val="18"/>
                <w:lang w:val="en-US" w:eastAsia="zh-CN" w:bidi="ar-SA"/>
              </w:rPr>
            </w:pPr>
            <w:r>
              <w:rPr>
                <w:rFonts w:hint="eastAsia" w:ascii="仿宋" w:hAnsi="仿宋" w:eastAsia="仿宋" w:cs="微软雅黑"/>
                <w:kern w:val="2"/>
                <w:sz w:val="18"/>
                <w:szCs w:val="18"/>
                <w:lang w:val="en-US" w:eastAsia="zh-CN" w:bidi="ar-SA"/>
              </w:rPr>
              <w:t>柔和调光</w:t>
            </w:r>
          </w:p>
        </w:tc>
        <w:tc>
          <w:tcPr>
            <w:tcW w:w="7578" w:type="dxa"/>
            <w:vAlign w:val="center"/>
          </w:tcPr>
          <w:p>
            <w:pPr>
              <w:spacing w:line="276" w:lineRule="auto"/>
              <w:jc w:val="left"/>
              <w:rPr>
                <w:rFonts w:hint="eastAsia" w:ascii="仿宋" w:hAnsi="仿宋" w:eastAsia="仿宋" w:cs="微软雅黑"/>
                <w:kern w:val="2"/>
                <w:sz w:val="18"/>
                <w:szCs w:val="18"/>
                <w:lang w:val="en-US" w:eastAsia="zh-CN" w:bidi="ar-SA"/>
              </w:rPr>
            </w:pPr>
            <w:r>
              <w:rPr>
                <w:rFonts w:hint="eastAsia" w:ascii="仿宋" w:hAnsi="仿宋" w:eastAsia="仿宋" w:cs="微软雅黑"/>
                <w:sz w:val="18"/>
                <w:szCs w:val="18"/>
              </w:rPr>
              <w:t>调光曲线</w:t>
            </w:r>
            <w:r>
              <w:rPr>
                <w:rFonts w:hint="eastAsia" w:ascii="仿宋" w:hAnsi="仿宋" w:eastAsia="仿宋" w:cs="微软雅黑"/>
                <w:sz w:val="18"/>
                <w:szCs w:val="18"/>
                <w:lang w:val="en-US" w:eastAsia="zh-CN"/>
              </w:rPr>
              <w:t>经过伽马矫正，渐变过程中人不会感觉到亮度的突变和刺眼。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调节色温</w:t>
            </w:r>
          </w:p>
        </w:tc>
        <w:tc>
          <w:tcPr>
            <w:tcW w:w="7578" w:type="dxa"/>
            <w:vAlign w:val="center"/>
          </w:tcPr>
          <w:p>
            <w:pPr>
              <w:spacing w:line="276" w:lineRule="auto"/>
              <w:jc w:val="left"/>
              <w:rPr>
                <w:rFonts w:hint="eastAsia" w:ascii="仿宋" w:hAnsi="仿宋" w:eastAsia="仿宋" w:cs="微软雅黑"/>
                <w:sz w:val="18"/>
                <w:szCs w:val="18"/>
              </w:rPr>
            </w:pPr>
            <w:r>
              <w:rPr>
                <w:rFonts w:hint="eastAsia" w:ascii="仿宋" w:hAnsi="仿宋" w:eastAsia="仿宋" w:cs="微软雅黑"/>
                <w:sz w:val="18"/>
                <w:szCs w:val="18"/>
                <w:lang w:eastAsia="zh-CN"/>
              </w:rPr>
              <w:t>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DMP端控制色温</w:t>
            </w:r>
            <w:r>
              <w:rPr>
                <w:rFonts w:hint="eastAsia" w:ascii="仿宋" w:hAnsi="仿宋" w:eastAsia="仿宋" w:cs="微软雅黑"/>
                <w:sz w:val="18"/>
                <w:szCs w:val="18"/>
              </w:rPr>
              <w:t>，</w:t>
            </w:r>
            <w:r>
              <w:rPr>
                <w:rFonts w:hint="eastAsia" w:ascii="仿宋" w:hAnsi="仿宋" w:eastAsia="仿宋" w:cs="微软雅黑"/>
                <w:sz w:val="18"/>
                <w:szCs w:val="18"/>
                <w:lang w:val="en-US" w:eastAsia="zh-CN"/>
              </w:rPr>
              <w:t>灯带</w:t>
            </w:r>
            <w:r>
              <w:rPr>
                <w:rFonts w:hint="eastAsia" w:ascii="仿宋" w:hAnsi="仿宋" w:eastAsia="仿宋" w:cs="微软雅黑"/>
                <w:sz w:val="18"/>
                <w:szCs w:val="18"/>
              </w:rPr>
              <w:t>色温会按照设置发生对应的变化；</w:t>
            </w:r>
            <w:r>
              <w:rPr>
                <w:rFonts w:hint="eastAsia" w:ascii="仿宋" w:hAnsi="仿宋" w:eastAsia="仿宋" w:cs="微软雅黑"/>
                <w:sz w:val="18"/>
                <w:szCs w:val="18"/>
                <w:lang w:val="en-US" w:eastAsia="zh-CN"/>
              </w:rPr>
              <w:t>对应</w:t>
            </w:r>
            <w:r>
              <w:rPr>
                <w:rFonts w:hint="eastAsia" w:ascii="仿宋" w:hAnsi="仿宋" w:eastAsia="仿宋" w:cs="微软雅黑"/>
                <w:sz w:val="18"/>
                <w:szCs w:val="18"/>
              </w:rPr>
              <w:t>指令”CTM=XX;”精度1，调色范围：</w:t>
            </w:r>
            <w:r>
              <w:rPr>
                <w:rFonts w:hint="eastAsia" w:ascii="仿宋" w:hAnsi="仿宋" w:eastAsia="仿宋" w:cs="微软雅黑"/>
                <w:sz w:val="18"/>
                <w:szCs w:val="18"/>
                <w:lang w:val="en-US" w:eastAsia="zh-CN"/>
              </w:rPr>
              <w:t>0</w:t>
            </w:r>
            <w:r>
              <w:rPr>
                <w:rFonts w:hint="eastAsia" w:ascii="仿宋" w:hAnsi="仿宋" w:eastAsia="仿宋" w:cs="微软雅黑"/>
                <w:sz w:val="18"/>
                <w:szCs w:val="18"/>
              </w:rPr>
              <w:t>~100；(默认CTM=50，占空比冷色50%、暖色50%)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调节颜色</w:t>
            </w:r>
          </w:p>
        </w:tc>
        <w:tc>
          <w:tcPr>
            <w:tcW w:w="7578" w:type="dxa"/>
            <w:vAlign w:val="center"/>
          </w:tcPr>
          <w:p>
            <w:pPr>
              <w:keepNext w:val="0"/>
              <w:keepLines w:val="0"/>
              <w:widowControl/>
              <w:suppressLineNumbers w:val="0"/>
              <w:jc w:val="left"/>
              <w:rPr>
                <w:rFonts w:hint="eastAsia" w:ascii="仿宋" w:hAnsi="仿宋" w:eastAsia="仿宋" w:cs="微软雅黑"/>
                <w:sz w:val="18"/>
                <w:szCs w:val="18"/>
              </w:rPr>
            </w:pPr>
            <w:r>
              <w:rPr>
                <w:rFonts w:hint="eastAsia" w:ascii="仿宋" w:hAnsi="仿宋" w:eastAsia="仿宋" w:cs="微软雅黑"/>
                <w:sz w:val="18"/>
                <w:szCs w:val="18"/>
                <w:lang w:eastAsia="zh-CN"/>
              </w:rPr>
              <w:t>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DMP端控制颜色</w:t>
            </w:r>
            <w:r>
              <w:rPr>
                <w:rFonts w:hint="eastAsia" w:ascii="仿宋" w:hAnsi="仿宋" w:eastAsia="仿宋" w:cs="微软雅黑"/>
                <w:sz w:val="18"/>
                <w:szCs w:val="18"/>
              </w:rPr>
              <w:t>，</w:t>
            </w:r>
            <w:r>
              <w:rPr>
                <w:rFonts w:hint="eastAsia" w:ascii="仿宋" w:hAnsi="仿宋" w:eastAsia="仿宋" w:cs="微软雅黑"/>
                <w:sz w:val="18"/>
                <w:szCs w:val="18"/>
                <w:lang w:val="en-US" w:eastAsia="zh-CN"/>
              </w:rPr>
              <w:t>灯带颜色</w:t>
            </w:r>
            <w:r>
              <w:rPr>
                <w:rFonts w:hint="eastAsia" w:ascii="仿宋" w:hAnsi="仿宋" w:eastAsia="仿宋" w:cs="微软雅黑"/>
                <w:sz w:val="18"/>
                <w:szCs w:val="18"/>
              </w:rPr>
              <w:t>会按照设置发生对应的变化；调光指令”</w:t>
            </w:r>
            <w:r>
              <w:rPr>
                <w:rFonts w:hint="eastAsia" w:ascii="仿宋" w:hAnsi="仿宋" w:eastAsia="仿宋" w:cs="微软雅黑"/>
                <w:sz w:val="18"/>
                <w:szCs w:val="18"/>
                <w:lang w:val="en-US" w:eastAsia="zh-CN"/>
              </w:rPr>
              <w:t>VHU</w:t>
            </w:r>
            <w:r>
              <w:rPr>
                <w:rFonts w:hint="eastAsia" w:ascii="仿宋" w:hAnsi="仿宋" w:eastAsia="仿宋" w:cs="微软雅黑"/>
                <w:sz w:val="18"/>
                <w:szCs w:val="18"/>
              </w:rPr>
              <w:t>=XX;”</w:t>
            </w:r>
          </w:p>
          <w:p>
            <w:pPr>
              <w:keepNext w:val="0"/>
              <w:keepLines w:val="0"/>
              <w:widowControl/>
              <w:suppressLineNumbers w:val="0"/>
              <w:jc w:val="left"/>
              <w:rPr>
                <w:rFonts w:hint="default" w:ascii="仿宋" w:hAnsi="仿宋" w:eastAsia="仿宋" w:cs="微软雅黑"/>
                <w:sz w:val="18"/>
                <w:szCs w:val="18"/>
                <w:lang w:val="en-US" w:eastAsia="zh-CN"/>
              </w:rPr>
            </w:pPr>
            <w:r>
              <w:rPr>
                <w:rFonts w:hint="eastAsia" w:ascii="仿宋" w:hAnsi="仿宋" w:eastAsia="仿宋" w:cs="微软雅黑"/>
                <w:sz w:val="18"/>
                <w:szCs w:val="18"/>
              </w:rPr>
              <w:t>精度1，调色范围：</w:t>
            </w:r>
            <w:r>
              <w:rPr>
                <w:rFonts w:hint="eastAsia" w:ascii="仿宋" w:hAnsi="仿宋" w:eastAsia="仿宋" w:cs="微软雅黑"/>
                <w:sz w:val="18"/>
                <w:szCs w:val="18"/>
                <w:lang w:val="en-US" w:eastAsia="zh-CN"/>
              </w:rPr>
              <w:t>0</w:t>
            </w:r>
            <w:r>
              <w:rPr>
                <w:rFonts w:hint="eastAsia" w:ascii="仿宋" w:hAnsi="仿宋" w:eastAsia="仿宋" w:cs="微软雅黑"/>
                <w:sz w:val="18"/>
                <w:szCs w:val="18"/>
              </w:rPr>
              <w:t>~</w:t>
            </w:r>
            <w:r>
              <w:rPr>
                <w:rFonts w:hint="eastAsia" w:ascii="仿宋" w:hAnsi="仿宋" w:eastAsia="仿宋" w:cs="微软雅黑"/>
                <w:sz w:val="18"/>
                <w:szCs w:val="18"/>
                <w:lang w:val="en-US" w:eastAsia="zh-CN"/>
              </w:rPr>
              <w:t>255</w:t>
            </w:r>
            <w:r>
              <w:rPr>
                <w:rFonts w:hint="eastAsia" w:ascii="仿宋" w:hAnsi="仿宋" w:eastAsia="仿宋" w:cs="微软雅黑"/>
                <w:sz w:val="18"/>
                <w:szCs w:val="18"/>
              </w:rPr>
              <w:t>；(默认</w:t>
            </w:r>
            <w:r>
              <w:rPr>
                <w:rFonts w:hint="eastAsia" w:ascii="仿宋" w:hAnsi="仿宋" w:eastAsia="仿宋" w:cs="微软雅黑"/>
                <w:sz w:val="18"/>
                <w:szCs w:val="18"/>
                <w:lang w:val="en-US" w:eastAsia="zh-CN"/>
              </w:rPr>
              <w:t>VHU</w:t>
            </w:r>
            <w:r>
              <w:rPr>
                <w:rFonts w:hint="eastAsia" w:ascii="仿宋" w:hAnsi="仿宋" w:eastAsia="仿宋" w:cs="微软雅黑"/>
                <w:sz w:val="18"/>
                <w:szCs w:val="18"/>
              </w:rPr>
              <w:t>=</w:t>
            </w:r>
            <w:r>
              <w:rPr>
                <w:rFonts w:hint="eastAsia" w:ascii="仿宋" w:hAnsi="仿宋" w:eastAsia="仿宋" w:cs="微软雅黑"/>
                <w:sz w:val="18"/>
                <w:szCs w:val="18"/>
                <w:lang w:val="en-US" w:eastAsia="zh-CN"/>
              </w:rPr>
              <w:t>15。</w:t>
            </w:r>
            <w:r>
              <w:rPr>
                <w:rFonts w:hint="default" w:ascii="仿宋" w:hAnsi="仿宋" w:eastAsia="仿宋" w:cs="微软雅黑"/>
                <w:sz w:val="18"/>
                <w:szCs w:val="18"/>
                <w:lang w:val="en-US" w:eastAsia="zh-CN"/>
              </w:rPr>
              <w:t>0-</w:t>
            </w:r>
            <w:r>
              <w:rPr>
                <w:rFonts w:hint="eastAsia" w:ascii="仿宋" w:hAnsi="仿宋" w:eastAsia="仿宋" w:cs="微软雅黑"/>
                <w:sz w:val="18"/>
                <w:szCs w:val="18"/>
                <w:lang w:val="en-US" w:eastAsia="zh-CN"/>
              </w:rPr>
              <w:t>红色，</w:t>
            </w:r>
            <w:r>
              <w:rPr>
                <w:rFonts w:hint="default" w:ascii="仿宋" w:hAnsi="仿宋" w:eastAsia="仿宋" w:cs="微软雅黑"/>
                <w:sz w:val="18"/>
                <w:szCs w:val="18"/>
                <w:lang w:val="en-US" w:eastAsia="zh-CN"/>
              </w:rPr>
              <w:t>85-</w:t>
            </w:r>
            <w:r>
              <w:rPr>
                <w:rFonts w:hint="eastAsia" w:ascii="仿宋" w:hAnsi="仿宋" w:eastAsia="仿宋" w:cs="微软雅黑"/>
                <w:sz w:val="18"/>
                <w:szCs w:val="18"/>
                <w:lang w:val="en-US" w:eastAsia="zh-CN"/>
              </w:rPr>
              <w:t>绿色，</w:t>
            </w:r>
            <w:r>
              <w:rPr>
                <w:rFonts w:hint="default" w:ascii="仿宋" w:hAnsi="仿宋" w:eastAsia="仿宋" w:cs="微软雅黑"/>
                <w:sz w:val="18"/>
                <w:szCs w:val="18"/>
                <w:lang w:val="en-US" w:eastAsia="zh-CN"/>
              </w:rPr>
              <w:t>170-</w:t>
            </w:r>
            <w:r>
              <w:rPr>
                <w:rFonts w:hint="eastAsia" w:ascii="仿宋" w:hAnsi="仿宋" w:eastAsia="仿宋" w:cs="微软雅黑"/>
                <w:sz w:val="18"/>
                <w:szCs w:val="18"/>
                <w:lang w:val="en-US" w:eastAsia="zh-CN"/>
              </w:rPr>
              <w:t>蓝色，</w:t>
            </w:r>
            <w:r>
              <w:rPr>
                <w:rFonts w:hint="default" w:ascii="仿宋" w:hAnsi="仿宋" w:eastAsia="仿宋" w:cs="微软雅黑"/>
                <w:sz w:val="18"/>
                <w:szCs w:val="18"/>
                <w:lang w:val="en-US" w:eastAsia="zh-CN"/>
              </w:rPr>
              <w:t>255-</w:t>
            </w:r>
            <w:r>
              <w:rPr>
                <w:rFonts w:hint="eastAsia" w:ascii="仿宋" w:hAnsi="仿宋" w:eastAsia="仿宋" w:cs="微软雅黑"/>
                <w:sz w:val="18"/>
                <w:szCs w:val="18"/>
                <w:lang w:val="en-US" w:eastAsia="zh-CN"/>
              </w:rPr>
              <w:t>红色</w:t>
            </w:r>
            <w:r>
              <w:rPr>
                <w:rFonts w:hint="eastAsia" w:ascii="仿宋" w:hAnsi="仿宋" w:eastAsia="仿宋" w:cs="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调节饱和度</w:t>
            </w:r>
          </w:p>
        </w:tc>
        <w:tc>
          <w:tcPr>
            <w:tcW w:w="7578" w:type="dxa"/>
            <w:vAlign w:val="center"/>
          </w:tcPr>
          <w:p>
            <w:pPr>
              <w:keepNext w:val="0"/>
              <w:keepLines w:val="0"/>
              <w:widowControl/>
              <w:suppressLineNumbers w:val="0"/>
              <w:jc w:val="left"/>
              <w:rPr>
                <w:rFonts w:hint="eastAsia" w:ascii="仿宋" w:hAnsi="仿宋" w:eastAsia="仿宋" w:cs="微软雅黑"/>
                <w:sz w:val="18"/>
                <w:szCs w:val="18"/>
                <w:lang w:eastAsia="zh-CN"/>
              </w:rPr>
            </w:pPr>
            <w:r>
              <w:rPr>
                <w:rFonts w:hint="eastAsia" w:ascii="仿宋" w:hAnsi="仿宋" w:eastAsia="仿宋" w:cs="微软雅黑"/>
                <w:sz w:val="18"/>
                <w:szCs w:val="18"/>
                <w:lang w:eastAsia="zh-CN"/>
              </w:rPr>
              <w:t>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DMP端</w:t>
            </w:r>
            <w:r>
              <w:rPr>
                <w:rFonts w:hint="eastAsia" w:ascii="仿宋" w:hAnsi="仿宋" w:eastAsia="仿宋" w:cs="微软雅黑"/>
                <w:sz w:val="18"/>
                <w:szCs w:val="18"/>
              </w:rPr>
              <w:t>发送键，</w:t>
            </w:r>
            <w:r>
              <w:rPr>
                <w:rFonts w:hint="eastAsia" w:ascii="仿宋" w:hAnsi="仿宋" w:eastAsia="仿宋" w:cs="微软雅黑"/>
                <w:sz w:val="18"/>
                <w:szCs w:val="18"/>
                <w:lang w:val="en-US" w:eastAsia="zh-CN"/>
              </w:rPr>
              <w:t>灯带饱和度</w:t>
            </w:r>
            <w:r>
              <w:rPr>
                <w:rFonts w:hint="eastAsia" w:ascii="仿宋" w:hAnsi="仿宋" w:eastAsia="仿宋" w:cs="微软雅黑"/>
                <w:sz w:val="18"/>
                <w:szCs w:val="18"/>
              </w:rPr>
              <w:t>会按照设置发生对应的变化；调光指令”</w:t>
            </w:r>
            <w:r>
              <w:rPr>
                <w:rFonts w:hint="eastAsia" w:ascii="仿宋" w:hAnsi="仿宋" w:eastAsia="仿宋" w:cs="微软雅黑"/>
                <w:sz w:val="18"/>
                <w:szCs w:val="18"/>
                <w:lang w:val="en-US" w:eastAsia="zh-CN"/>
              </w:rPr>
              <w:t>VSA</w:t>
            </w:r>
            <w:r>
              <w:rPr>
                <w:rFonts w:hint="eastAsia" w:ascii="仿宋" w:hAnsi="仿宋" w:eastAsia="仿宋" w:cs="微软雅黑"/>
                <w:sz w:val="18"/>
                <w:szCs w:val="18"/>
              </w:rPr>
              <w:t>=XX;”精度1，调色范围：</w:t>
            </w:r>
            <w:r>
              <w:rPr>
                <w:rFonts w:hint="eastAsia" w:ascii="仿宋" w:hAnsi="仿宋" w:eastAsia="仿宋" w:cs="微软雅黑"/>
                <w:sz w:val="18"/>
                <w:szCs w:val="18"/>
                <w:lang w:val="en-US" w:eastAsia="zh-CN"/>
              </w:rPr>
              <w:t>0</w:t>
            </w:r>
            <w:r>
              <w:rPr>
                <w:rFonts w:hint="eastAsia" w:ascii="仿宋" w:hAnsi="仿宋" w:eastAsia="仿宋" w:cs="微软雅黑"/>
                <w:sz w:val="18"/>
                <w:szCs w:val="18"/>
              </w:rPr>
              <w:t>~100；(默认</w:t>
            </w:r>
            <w:r>
              <w:rPr>
                <w:rFonts w:hint="eastAsia" w:ascii="仿宋" w:hAnsi="仿宋" w:eastAsia="仿宋" w:cs="微软雅黑"/>
                <w:sz w:val="18"/>
                <w:szCs w:val="18"/>
                <w:lang w:val="en-US" w:eastAsia="zh-CN"/>
              </w:rPr>
              <w:t>VSA=98。值越大颜色越纯，值越小颜色越淡，即白光混入越多</w:t>
            </w:r>
            <w:r>
              <w:rPr>
                <w:rFonts w:hint="eastAsia" w:ascii="仿宋" w:hAnsi="仿宋" w:eastAsia="仿宋" w:cs="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颜色切换</w:t>
            </w:r>
          </w:p>
        </w:tc>
        <w:tc>
          <w:tcPr>
            <w:tcW w:w="7578" w:type="dxa"/>
            <w:vAlign w:val="center"/>
          </w:tcPr>
          <w:p>
            <w:pPr>
              <w:keepNext w:val="0"/>
              <w:keepLines w:val="0"/>
              <w:widowControl/>
              <w:suppressLineNumbers w:val="0"/>
              <w:jc w:val="left"/>
              <w:rPr>
                <w:rFonts w:hint="eastAsia" w:ascii="仿宋" w:hAnsi="仿宋" w:eastAsia="仿宋" w:cs="微软雅黑"/>
                <w:sz w:val="18"/>
                <w:szCs w:val="18"/>
                <w:lang w:eastAsia="zh-CN"/>
              </w:rPr>
            </w:pPr>
            <w:r>
              <w:rPr>
                <w:rFonts w:hint="eastAsia" w:ascii="仿宋" w:hAnsi="仿宋" w:eastAsia="仿宋" w:cs="微软雅黑"/>
                <w:sz w:val="18"/>
                <w:szCs w:val="18"/>
                <w:lang w:eastAsia="zh-CN"/>
              </w:rPr>
              <w:t>调光器</w:t>
            </w:r>
            <w:r>
              <w:rPr>
                <w:rFonts w:hint="eastAsia" w:ascii="仿宋" w:hAnsi="仿宋" w:eastAsia="仿宋" w:cs="微软雅黑"/>
                <w:sz w:val="18"/>
                <w:szCs w:val="18"/>
              </w:rPr>
              <w:t>入网后，在</w:t>
            </w:r>
            <w:r>
              <w:rPr>
                <w:rFonts w:hint="eastAsia" w:ascii="仿宋" w:hAnsi="仿宋" w:eastAsia="仿宋" w:cs="微软雅黑"/>
                <w:sz w:val="18"/>
                <w:szCs w:val="18"/>
                <w:lang w:val="en-US" w:eastAsia="zh-CN"/>
              </w:rPr>
              <w:t>DMP端可以快速切换颜色</w:t>
            </w:r>
            <w:r>
              <w:rPr>
                <w:rFonts w:hint="eastAsia" w:ascii="仿宋" w:hAnsi="仿宋" w:eastAsia="仿宋" w:cs="微软雅黑"/>
                <w:sz w:val="18"/>
                <w:szCs w:val="18"/>
              </w:rPr>
              <w:t>，</w:t>
            </w:r>
            <w:r>
              <w:rPr>
                <w:rFonts w:hint="eastAsia" w:ascii="仿宋" w:hAnsi="仿宋" w:eastAsia="仿宋" w:cs="微软雅黑"/>
                <w:sz w:val="18"/>
                <w:szCs w:val="18"/>
                <w:lang w:val="en-US" w:eastAsia="zh-CN"/>
              </w:rPr>
              <w:t>灯带颜色</w:t>
            </w:r>
            <w:r>
              <w:rPr>
                <w:rFonts w:hint="eastAsia" w:ascii="仿宋" w:hAnsi="仿宋" w:eastAsia="仿宋" w:cs="微软雅黑"/>
                <w:sz w:val="18"/>
                <w:szCs w:val="18"/>
              </w:rPr>
              <w:t>会按照设置发生对应的变化；调光指令”</w:t>
            </w:r>
            <w:r>
              <w:rPr>
                <w:rFonts w:hint="eastAsia" w:ascii="仿宋" w:hAnsi="仿宋" w:eastAsia="仿宋" w:cs="微软雅黑"/>
                <w:sz w:val="18"/>
                <w:szCs w:val="18"/>
                <w:lang w:val="en-US" w:eastAsia="zh-CN"/>
              </w:rPr>
              <w:t>WCH</w:t>
            </w:r>
            <w:r>
              <w:rPr>
                <w:rFonts w:hint="eastAsia" w:ascii="仿宋" w:hAnsi="仿宋" w:eastAsia="仿宋" w:cs="微软雅黑"/>
                <w:sz w:val="18"/>
                <w:szCs w:val="18"/>
              </w:rPr>
              <w:t>=X;”</w:t>
            </w:r>
            <w:r>
              <w:rPr>
                <w:rFonts w:hint="default" w:ascii="仿宋" w:hAnsi="仿宋" w:eastAsia="仿宋" w:cs="微软雅黑"/>
                <w:sz w:val="18"/>
                <w:szCs w:val="18"/>
                <w:lang w:val="en-US" w:eastAsia="zh-CN"/>
              </w:rPr>
              <w:t xml:space="preserve">0~9 </w:t>
            </w:r>
            <w:r>
              <w:rPr>
                <w:rFonts w:hint="eastAsia" w:ascii="仿宋" w:hAnsi="仿宋" w:eastAsia="仿宋" w:cs="微软雅黑"/>
                <w:sz w:val="18"/>
                <w:szCs w:val="18"/>
                <w:lang w:val="en-US" w:eastAsia="zh-CN"/>
              </w:rPr>
              <w:t>分别表示红、橙、黄、绿、 青、蓝、紫、白、暗、暖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eastAsia" w:ascii="仿宋" w:hAnsi="仿宋" w:eastAsia="仿宋" w:cs="微软雅黑"/>
                <w:sz w:val="18"/>
                <w:szCs w:val="18"/>
                <w:lang w:val="en-US" w:eastAsia="zh-CN"/>
              </w:rPr>
            </w:pPr>
            <w:r>
              <w:rPr>
                <w:rFonts w:hint="eastAsia" w:ascii="仿宋" w:hAnsi="仿宋" w:eastAsia="仿宋" w:cs="微软雅黑"/>
                <w:sz w:val="18"/>
                <w:szCs w:val="18"/>
              </w:rPr>
              <w:t>渐变</w:t>
            </w:r>
            <w:r>
              <w:rPr>
                <w:rFonts w:hint="eastAsia" w:ascii="仿宋" w:hAnsi="仿宋" w:eastAsia="仿宋" w:cs="微软雅黑"/>
                <w:sz w:val="18"/>
                <w:szCs w:val="18"/>
                <w:lang w:val="en-US" w:eastAsia="zh-CN"/>
              </w:rPr>
              <w:t>时间</w:t>
            </w:r>
          </w:p>
        </w:tc>
        <w:tc>
          <w:tcPr>
            <w:tcW w:w="7578" w:type="dxa"/>
            <w:vAlign w:val="center"/>
          </w:tcPr>
          <w:p>
            <w:pPr>
              <w:spacing w:line="276" w:lineRule="auto"/>
              <w:jc w:val="left"/>
              <w:rPr>
                <w:rFonts w:hint="eastAsia" w:ascii="仿宋" w:hAnsi="仿宋" w:eastAsia="仿宋" w:cs="微软雅黑"/>
                <w:sz w:val="18"/>
                <w:szCs w:val="18"/>
                <w:lang w:eastAsia="zh-CN"/>
              </w:rPr>
            </w:pPr>
            <w:r>
              <w:rPr>
                <w:rFonts w:hint="eastAsia" w:ascii="仿宋" w:hAnsi="仿宋" w:eastAsia="仿宋" w:cs="微软雅黑"/>
                <w:sz w:val="18"/>
                <w:szCs w:val="18"/>
              </w:rPr>
              <w:t>使用本</w:t>
            </w: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的灯具，开关默认3秒渐变效果，入网后渐变效果0-</w:t>
            </w:r>
            <w:r>
              <w:rPr>
                <w:rFonts w:hint="eastAsia" w:ascii="仿宋" w:hAnsi="仿宋" w:eastAsia="仿宋" w:cs="微软雅黑"/>
                <w:sz w:val="18"/>
                <w:szCs w:val="18"/>
                <w:lang w:val="en-US" w:eastAsia="zh-CN"/>
              </w:rPr>
              <w:t>1</w:t>
            </w:r>
            <w:r>
              <w:rPr>
                <w:rFonts w:hint="eastAsia" w:ascii="仿宋" w:hAnsi="仿宋" w:eastAsia="仿宋" w:cs="微软雅黑"/>
                <w:sz w:val="18"/>
                <w:szCs w:val="18"/>
              </w:rPr>
              <w:t>0S可调</w:t>
            </w:r>
            <w:r>
              <w:rPr>
                <w:rFonts w:hint="eastAsia" w:ascii="仿宋" w:hAnsi="仿宋" w:eastAsia="仿宋" w:cs="微软雅黑"/>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颜色互斥</w:t>
            </w:r>
          </w:p>
        </w:tc>
        <w:tc>
          <w:tcPr>
            <w:tcW w:w="7578" w:type="dxa"/>
            <w:vAlign w:val="center"/>
          </w:tcPr>
          <w:p>
            <w:pPr>
              <w:spacing w:line="276" w:lineRule="auto"/>
              <w:jc w:val="left"/>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当RGB颜色模式激活时，色温熄灭。当色温模式激活时，RGB熄灭。两者不会同时亮起。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ascii="仿宋" w:hAnsi="仿宋" w:eastAsia="仿宋" w:cs="微软雅黑"/>
                <w:sz w:val="18"/>
                <w:szCs w:val="18"/>
              </w:rPr>
            </w:pPr>
            <w:r>
              <w:rPr>
                <w:rFonts w:hint="eastAsia" w:ascii="仿宋" w:hAnsi="仿宋" w:eastAsia="仿宋" w:cs="微软雅黑"/>
                <w:sz w:val="18"/>
                <w:szCs w:val="18"/>
              </w:rPr>
              <w:t>踢除设备</w:t>
            </w:r>
          </w:p>
        </w:tc>
        <w:tc>
          <w:tcPr>
            <w:tcW w:w="7578" w:type="dxa"/>
            <w:vAlign w:val="center"/>
          </w:tcPr>
          <w:p>
            <w:pPr>
              <w:spacing w:line="276" w:lineRule="auto"/>
              <w:jc w:val="left"/>
              <w:rPr>
                <w:rFonts w:hint="default" w:ascii="仿宋" w:hAnsi="仿宋" w:eastAsia="仿宋" w:cs="微软雅黑"/>
                <w:sz w:val="18"/>
                <w:szCs w:val="18"/>
                <w:lang w:val="en-US" w:eastAsia="zh-CN"/>
              </w:rPr>
            </w:pP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入网后，在H5端或者在嵌入式WEB端点击踢除选项/删除设备选项，</w:t>
            </w:r>
            <w:r>
              <w:rPr>
                <w:rFonts w:hint="eastAsia" w:ascii="仿宋" w:hAnsi="仿宋" w:eastAsia="仿宋" w:cs="微软雅黑"/>
                <w:sz w:val="18"/>
                <w:szCs w:val="18"/>
                <w:lang w:eastAsia="zh-CN"/>
              </w:rPr>
              <w:t>智能调光器</w:t>
            </w:r>
            <w:r>
              <w:rPr>
                <w:rFonts w:hint="eastAsia" w:ascii="仿宋" w:hAnsi="仿宋" w:eastAsia="仿宋" w:cs="微软雅黑"/>
                <w:sz w:val="18"/>
                <w:szCs w:val="18"/>
              </w:rPr>
              <w:t>会离开网络，不受控。</w:t>
            </w:r>
            <w:r>
              <w:rPr>
                <w:rFonts w:hint="eastAsia" w:ascii="仿宋" w:hAnsi="仿宋" w:eastAsia="仿宋" w:cs="微软雅黑"/>
                <w:color w:val="FF0000"/>
                <w:sz w:val="18"/>
                <w:szCs w:val="18"/>
                <w:lang w:val="en-US" w:eastAsia="zh-CN"/>
              </w:rPr>
              <w:t>现象：灯光熄灭后重新亮起，颜色恢复到出厂状态。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ascii="仿宋" w:hAnsi="仿宋" w:eastAsia="仿宋" w:cs="微软雅黑"/>
                <w:sz w:val="18"/>
                <w:szCs w:val="18"/>
              </w:rPr>
            </w:pPr>
            <w:r>
              <w:rPr>
                <w:rFonts w:hint="eastAsia" w:ascii="仿宋" w:hAnsi="仿宋" w:eastAsia="仿宋" w:cs="微软雅黑"/>
                <w:sz w:val="18"/>
                <w:szCs w:val="18"/>
              </w:rPr>
              <w:t>退网</w:t>
            </w:r>
          </w:p>
        </w:tc>
        <w:tc>
          <w:tcPr>
            <w:tcW w:w="7578" w:type="dxa"/>
            <w:vAlign w:val="center"/>
          </w:tcPr>
          <w:p>
            <w:pPr>
              <w:pStyle w:val="35"/>
              <w:numPr>
                <w:ilvl w:val="0"/>
                <w:numId w:val="2"/>
              </w:numPr>
              <w:spacing w:line="240" w:lineRule="auto"/>
              <w:ind w:firstLineChars="0"/>
              <w:jc w:val="left"/>
              <w:rPr>
                <w:rFonts w:hint="eastAsia" w:ascii="仿宋" w:hAnsi="仿宋" w:eastAsia="仿宋" w:cs="微软雅黑"/>
                <w:sz w:val="18"/>
                <w:szCs w:val="18"/>
              </w:rPr>
            </w:pPr>
            <w:r>
              <w:rPr>
                <w:rFonts w:hint="eastAsia" w:ascii="仿宋" w:hAnsi="仿宋" w:eastAsia="仿宋" w:cs="仿宋"/>
                <w:sz w:val="18"/>
                <w:szCs w:val="18"/>
                <w:lang w:eastAsia="zh-CN"/>
              </w:rPr>
              <w:t>智能调光器</w:t>
            </w:r>
            <w:r>
              <w:rPr>
                <w:rFonts w:hint="eastAsia" w:ascii="仿宋" w:hAnsi="仿宋" w:eastAsia="仿宋" w:cs="仿宋"/>
                <w:sz w:val="18"/>
                <w:szCs w:val="18"/>
              </w:rPr>
              <w:t>输出端预设按键用于恢复出厂设置</w:t>
            </w:r>
            <w:r>
              <w:rPr>
                <w:rFonts w:hint="eastAsia" w:ascii="仿宋" w:hAnsi="仿宋" w:eastAsia="仿宋" w:cs="仿宋"/>
                <w:sz w:val="18"/>
                <w:szCs w:val="18"/>
                <w:lang w:eastAsia="zh-CN"/>
              </w:rPr>
              <w:t>。</w:t>
            </w:r>
            <w:r>
              <w:rPr>
                <w:rFonts w:hint="eastAsia" w:ascii="仿宋" w:hAnsi="仿宋" w:eastAsia="仿宋" w:cs="仿宋"/>
                <w:color w:val="FF0000"/>
                <w:sz w:val="18"/>
                <w:szCs w:val="18"/>
                <w:lang w:val="en-US" w:eastAsia="zh-CN"/>
              </w:rPr>
              <w:t>操作方法：</w:t>
            </w:r>
            <w:r>
              <w:rPr>
                <w:rFonts w:hint="eastAsia" w:ascii="仿宋" w:hAnsi="仿宋" w:eastAsia="仿宋" w:cs="仿宋"/>
                <w:color w:val="FF0000"/>
                <w:sz w:val="18"/>
                <w:szCs w:val="18"/>
              </w:rPr>
              <w:t>长按</w:t>
            </w:r>
            <w:r>
              <w:rPr>
                <w:rFonts w:hint="eastAsia" w:ascii="仿宋" w:hAnsi="仿宋" w:eastAsia="仿宋" w:cs="仿宋"/>
                <w:color w:val="FF0000"/>
                <w:sz w:val="18"/>
                <w:szCs w:val="18"/>
                <w:lang w:val="en-US" w:eastAsia="zh-CN"/>
              </w:rPr>
              <w:t>5</w:t>
            </w:r>
            <w:r>
              <w:rPr>
                <w:rFonts w:hint="eastAsia" w:ascii="仿宋" w:hAnsi="仿宋" w:eastAsia="仿宋" w:cs="仿宋"/>
                <w:color w:val="FF0000"/>
                <w:sz w:val="18"/>
                <w:szCs w:val="18"/>
              </w:rPr>
              <w:t>秒以上</w:t>
            </w:r>
            <w:r>
              <w:rPr>
                <w:rFonts w:hint="eastAsia" w:ascii="仿宋" w:hAnsi="仿宋" w:eastAsia="仿宋" w:cs="仿宋"/>
                <w:color w:val="FF0000"/>
                <w:sz w:val="18"/>
                <w:szCs w:val="18"/>
                <w:lang w:val="en-US" w:eastAsia="zh-CN"/>
              </w:rPr>
              <w:t>后松手</w:t>
            </w:r>
            <w:r>
              <w:rPr>
                <w:rFonts w:hint="eastAsia" w:ascii="仿宋" w:hAnsi="仿宋" w:eastAsia="仿宋" w:cs="仿宋"/>
                <w:sz w:val="18"/>
                <w:szCs w:val="18"/>
                <w:lang w:val="en-US" w:eastAsia="zh-CN"/>
              </w:rPr>
              <w:t>。</w:t>
            </w:r>
            <w:r>
              <w:rPr>
                <w:rFonts w:hint="eastAsia" w:ascii="仿宋" w:hAnsi="仿宋" w:eastAsia="仿宋" w:cs="仿宋"/>
                <w:sz w:val="18"/>
                <w:szCs w:val="18"/>
                <w:lang w:eastAsia="zh-CN"/>
              </w:rPr>
              <w:t>设备被踢除后，可被新的网关发现，若3分钟内被新网关发现并保存后，该设备直接转移到新的网关网络，旧的网关无法控制该设备；若3分钟内未被新网关网络发现并保存，则直接回到旧网关网络；</w:t>
            </w:r>
            <w:r>
              <w:rPr>
                <w:rFonts w:hint="eastAsia" w:ascii="仿宋" w:hAnsi="仿宋" w:eastAsia="仿宋" w:cs="仿宋"/>
                <w:color w:val="FF0000"/>
                <w:sz w:val="18"/>
                <w:szCs w:val="18"/>
                <w:lang w:val="en-US" w:eastAsia="zh-CN"/>
              </w:rPr>
              <w:t>现象：改变颜色1秒后熄灭，最后恢复到原来的状态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73" w:type="dxa"/>
            <w:vAlign w:val="center"/>
          </w:tcPr>
          <w:p>
            <w:pPr>
              <w:spacing w:line="276" w:lineRule="auto"/>
              <w:jc w:val="center"/>
              <w:rPr>
                <w:rFonts w:hint="eastAsia" w:ascii="仿宋" w:hAnsi="仿宋" w:eastAsia="仿宋" w:cs="微软雅黑"/>
                <w:sz w:val="18"/>
                <w:szCs w:val="18"/>
              </w:rPr>
            </w:pPr>
            <w:bookmarkStart w:id="2" w:name="_GoBack"/>
            <w:bookmarkEnd w:id="2"/>
            <w:r>
              <w:rPr>
                <w:rFonts w:hint="eastAsia" w:ascii="仿宋" w:hAnsi="仿宋" w:eastAsia="仿宋" w:cs="微软雅黑"/>
                <w:sz w:val="18"/>
                <w:szCs w:val="18"/>
                <w:lang w:val="en-US" w:eastAsia="zh-CN"/>
              </w:rPr>
              <w:t>产测模式</w:t>
            </w:r>
          </w:p>
        </w:tc>
        <w:tc>
          <w:tcPr>
            <w:tcW w:w="7578" w:type="dxa"/>
            <w:vAlign w:val="center"/>
          </w:tcPr>
          <w:p>
            <w:p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rPr>
              <w:t>设备未保存网络状态下，可通过输出端按钮</w:t>
            </w:r>
            <w:r>
              <w:rPr>
                <w:rFonts w:hint="eastAsia" w:ascii="仿宋" w:hAnsi="仿宋" w:eastAsia="仿宋" w:cs="微软雅黑"/>
                <w:sz w:val="18"/>
                <w:szCs w:val="18"/>
                <w:lang w:val="en-US" w:eastAsia="zh-CN"/>
              </w:rPr>
              <w:t>改变状态。</w:t>
            </w:r>
            <w:r>
              <w:rPr>
                <w:rFonts w:hint="eastAsia" w:ascii="仿宋" w:hAnsi="仿宋" w:eastAsia="仿宋" w:cs="微软雅黑"/>
                <w:sz w:val="18"/>
                <w:szCs w:val="18"/>
              </w:rPr>
              <w:t>入网保存后该功能失效；切换顺序如下</w:t>
            </w:r>
            <w:r>
              <w:rPr>
                <w:rFonts w:hint="eastAsia" w:ascii="仿宋" w:hAnsi="仿宋" w:eastAsia="仿宋" w:cs="微软雅黑"/>
                <w:sz w:val="18"/>
                <w:szCs w:val="18"/>
                <w:lang w:eastAsia="zh-CN"/>
              </w:rPr>
              <w:t>：</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红色100%输出，其他0</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绿色100%输出，其他0</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蓝色100%输出，其他0</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暖色100%输出，其他0</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冷色100%输出，其他0</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关灯</w:t>
            </w:r>
          </w:p>
          <w:p>
            <w:pPr>
              <w:numPr>
                <w:ilvl w:val="0"/>
                <w:numId w:val="3"/>
              </w:numPr>
              <w:spacing w:line="276" w:lineRule="auto"/>
              <w:jc w:val="left"/>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 xml:space="preserve">开灯，亮度100，VHU=15，VSA=98 </w:t>
            </w:r>
          </w:p>
        </w:tc>
      </w:tr>
    </w:tbl>
    <w:p>
      <w:pPr>
        <w:spacing w:line="240" w:lineRule="auto"/>
        <w:rPr>
          <w:rFonts w:hint="eastAsia" w:ascii="微软雅黑" w:hAnsi="微软雅黑" w:eastAsia="微软雅黑" w:cs="微软雅黑"/>
        </w:rPr>
      </w:pPr>
    </w:p>
    <w:tbl>
      <w:tblPr>
        <w:tblStyle w:val="15"/>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9711" w:type="dxa"/>
            <w:shd w:val="clear" w:color="auto" w:fill="00B0F0"/>
            <w:vAlign w:val="top"/>
          </w:tcPr>
          <w:p>
            <w:pPr>
              <w:pStyle w:val="3"/>
              <w:rPr>
                <w:rFonts w:hint="eastAsia" w:ascii="仿宋" w:hAnsi="仿宋" w:eastAsia="仿宋" w:cs="微软雅黑"/>
                <w:sz w:val="18"/>
                <w:szCs w:val="18"/>
              </w:rPr>
            </w:pPr>
            <w:r>
              <w:rPr>
                <w:rFonts w:hint="eastAsia" w:ascii="仿宋" w:hAnsi="仿宋" w:eastAsia="仿宋" w:cs="微软雅黑"/>
                <w:sz w:val="18"/>
                <w:szCs w:val="18"/>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1" w:type="dxa"/>
          </w:tcPr>
          <w:p>
            <w:pPr>
              <w:numPr>
                <w:ilvl w:val="0"/>
                <w:numId w:val="4"/>
              </w:numPr>
              <w:spacing w:line="240" w:lineRule="auto"/>
              <w:rPr>
                <w:rFonts w:ascii="仿宋" w:hAnsi="仿宋" w:eastAsia="仿宋" w:cs="微软雅黑"/>
                <w:sz w:val="18"/>
                <w:szCs w:val="18"/>
              </w:rPr>
            </w:pPr>
            <w:r>
              <w:rPr>
                <w:rFonts w:hint="eastAsia" w:ascii="仿宋" w:hAnsi="仿宋" w:eastAsia="仿宋" w:cs="微软雅黑"/>
                <w:sz w:val="18"/>
                <w:szCs w:val="18"/>
              </w:rPr>
              <w:t>请按照规格书要求，以标称电压供电，以免造成产品损坏；</w:t>
            </w:r>
          </w:p>
          <w:p>
            <w:pPr>
              <w:spacing w:line="240" w:lineRule="auto"/>
              <w:rPr>
                <w:rFonts w:ascii="仿宋" w:hAnsi="仿宋" w:eastAsia="仿宋" w:cs="微软雅黑"/>
                <w:sz w:val="18"/>
                <w:szCs w:val="18"/>
              </w:rPr>
            </w:pPr>
            <w:r>
              <w:rPr>
                <w:rFonts w:hint="eastAsia" w:ascii="仿宋" w:hAnsi="仿宋" w:eastAsia="仿宋" w:cs="微软雅黑"/>
                <w:sz w:val="18"/>
                <w:szCs w:val="18"/>
              </w:rPr>
              <w:t>2. 安装和更换本产品时，请勿带电操作，以免造成生命危险；</w:t>
            </w:r>
          </w:p>
          <w:p>
            <w:pPr>
              <w:spacing w:line="240" w:lineRule="auto"/>
              <w:rPr>
                <w:rFonts w:ascii="仿宋" w:hAnsi="仿宋" w:eastAsia="仿宋" w:cs="微软雅黑"/>
                <w:sz w:val="18"/>
                <w:szCs w:val="18"/>
              </w:rPr>
            </w:pPr>
            <w:r>
              <w:rPr>
                <w:rFonts w:hint="eastAsia" w:ascii="仿宋" w:hAnsi="仿宋" w:eastAsia="仿宋" w:cs="微软雅黑"/>
                <w:sz w:val="18"/>
                <w:szCs w:val="18"/>
              </w:rPr>
              <w:t>3. 接线必须严格按照接线说明操作，以免影响正常使用；</w:t>
            </w:r>
          </w:p>
          <w:p>
            <w:pPr>
              <w:spacing w:line="240" w:lineRule="auto"/>
              <w:rPr>
                <w:rFonts w:ascii="仿宋" w:hAnsi="仿宋" w:eastAsia="仿宋" w:cs="微软雅黑"/>
                <w:sz w:val="18"/>
                <w:szCs w:val="18"/>
              </w:rPr>
            </w:pPr>
            <w:r>
              <w:rPr>
                <w:rFonts w:hint="eastAsia" w:ascii="仿宋" w:hAnsi="仿宋" w:eastAsia="仿宋" w:cs="微软雅黑"/>
                <w:sz w:val="18"/>
                <w:szCs w:val="18"/>
              </w:rPr>
              <w:t>4. 请勿撞击、跌落、人为踩踏产品，严禁外力冲击线路板，避免造成产品损坏。</w:t>
            </w:r>
          </w:p>
          <w:p>
            <w:pPr>
              <w:spacing w:line="240" w:lineRule="auto"/>
              <w:rPr>
                <w:rFonts w:ascii="仿宋" w:hAnsi="仿宋" w:eastAsia="仿宋" w:cs="微软雅黑"/>
                <w:sz w:val="18"/>
                <w:szCs w:val="18"/>
              </w:rPr>
            </w:pPr>
            <w:r>
              <w:rPr>
                <w:rFonts w:hint="eastAsia" w:ascii="仿宋" w:hAnsi="仿宋" w:eastAsia="仿宋" w:cs="微软雅黑"/>
                <w:sz w:val="18"/>
                <w:szCs w:val="18"/>
              </w:rPr>
              <w:t>5. 在使用前，请查实产品有没有在运输过程损坏，如果出现损坏，请立即停止使用；</w:t>
            </w:r>
          </w:p>
          <w:p>
            <w:pPr>
              <w:spacing w:line="240" w:lineRule="auto"/>
              <w:rPr>
                <w:rFonts w:ascii="仿宋" w:hAnsi="仿宋" w:eastAsia="仿宋" w:cs="微软雅黑"/>
                <w:sz w:val="18"/>
                <w:szCs w:val="18"/>
              </w:rPr>
            </w:pPr>
            <w:r>
              <w:rPr>
                <w:rFonts w:hint="eastAsia" w:ascii="仿宋" w:hAnsi="仿宋" w:eastAsia="仿宋" w:cs="微软雅黑"/>
                <w:sz w:val="18"/>
                <w:szCs w:val="18"/>
              </w:rPr>
              <w:t>6. 严禁在长期潮湿或雨淋的场所使用；</w:t>
            </w:r>
          </w:p>
          <w:p>
            <w:pPr>
              <w:spacing w:line="240" w:lineRule="auto"/>
              <w:rPr>
                <w:rFonts w:ascii="仿宋" w:hAnsi="仿宋" w:eastAsia="仿宋" w:cs="微软雅黑"/>
                <w:sz w:val="18"/>
                <w:szCs w:val="18"/>
              </w:rPr>
            </w:pPr>
            <w:r>
              <w:rPr>
                <w:rFonts w:hint="eastAsia" w:ascii="仿宋" w:hAnsi="仿宋" w:eastAsia="仿宋" w:cs="微软雅黑"/>
                <w:sz w:val="18"/>
                <w:szCs w:val="18"/>
              </w:rPr>
              <w:t>7. 产品应远离酸、碱等腐蚀性物质；</w:t>
            </w:r>
          </w:p>
          <w:p>
            <w:pPr>
              <w:spacing w:line="240" w:lineRule="auto"/>
              <w:rPr>
                <w:rFonts w:hint="eastAsia" w:ascii="仿宋" w:hAnsi="仿宋" w:eastAsia="仿宋" w:cs="微软雅黑"/>
                <w:sz w:val="18"/>
                <w:szCs w:val="18"/>
              </w:rPr>
            </w:pPr>
            <w:r>
              <w:rPr>
                <w:rFonts w:hint="eastAsia" w:ascii="仿宋" w:hAnsi="仿宋" w:eastAsia="仿宋" w:cs="微软雅黑"/>
                <w:sz w:val="18"/>
                <w:szCs w:val="18"/>
              </w:rPr>
              <w:t>8. 产品应远离火源。</w:t>
            </w:r>
          </w:p>
        </w:tc>
      </w:tr>
    </w:tbl>
    <w:p>
      <w:pPr>
        <w:spacing w:line="240" w:lineRule="auto"/>
        <w:rPr>
          <w:rFonts w:hint="eastAsia" w:ascii="微软雅黑" w:hAnsi="微软雅黑" w:eastAsia="微软雅黑" w:cs="微软雅黑"/>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7"/>
      </w:tblGrid>
      <w:tr>
        <w:tblPrEx>
          <w:tblCellMar>
            <w:top w:w="0" w:type="dxa"/>
            <w:left w:w="108" w:type="dxa"/>
            <w:bottom w:w="0" w:type="dxa"/>
            <w:right w:w="108" w:type="dxa"/>
          </w:tblCellMar>
        </w:tblPrEx>
        <w:trPr>
          <w:trHeight w:val="454" w:hRule="exact"/>
          <w:jc w:val="center"/>
        </w:trPr>
        <w:tc>
          <w:tcPr>
            <w:tcW w:w="9747" w:type="dxa"/>
            <w:shd w:val="clear" w:color="auto" w:fill="00B0F0"/>
            <w:vAlign w:val="top"/>
          </w:tcPr>
          <w:p>
            <w:pPr>
              <w:pStyle w:val="3"/>
              <w:rPr>
                <w:rFonts w:hint="eastAsia" w:ascii="仿宋" w:hAnsi="仿宋" w:eastAsia="仿宋" w:cs="微软雅黑"/>
                <w:sz w:val="18"/>
                <w:szCs w:val="18"/>
              </w:rPr>
            </w:pPr>
            <w:bookmarkStart w:id="1" w:name="_Toc476039491"/>
            <w:r>
              <w:rPr>
                <w:rFonts w:hint="eastAsia" w:ascii="仿宋" w:hAnsi="仿宋" w:eastAsia="仿宋" w:cs="微软雅黑"/>
                <w:sz w:val="18"/>
                <w:szCs w:val="18"/>
              </w:rPr>
              <w:t>敬告用户</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tcPr>
          <w:p>
            <w:pPr>
              <w:rPr>
                <w:rFonts w:ascii="仿宋" w:hAnsi="仿宋" w:eastAsia="仿宋" w:cs="微软雅黑"/>
                <w:sz w:val="18"/>
                <w:szCs w:val="18"/>
              </w:rPr>
            </w:pPr>
            <w:r>
              <w:rPr>
                <w:rFonts w:hint="eastAsia" w:ascii="仿宋" w:hAnsi="仿宋" w:eastAsia="仿宋" w:cs="微软雅黑"/>
                <w:sz w:val="18"/>
                <w:szCs w:val="18"/>
              </w:rPr>
              <w:t xml:space="preserve">1、欢迎您使用利尔达科技集团股份有限公司的产品，在使用我公司产品前，请先阅读此敬告；如果您已开始使用产品说明您已阅读并接受本敬告。 </w:t>
            </w:r>
          </w:p>
          <w:p>
            <w:pPr>
              <w:rPr>
                <w:rFonts w:hint="eastAsia" w:ascii="仿宋" w:hAnsi="仿宋" w:eastAsia="仿宋" w:cs="微软雅黑"/>
                <w:sz w:val="18"/>
                <w:szCs w:val="18"/>
              </w:rPr>
            </w:pPr>
            <w:r>
              <w:rPr>
                <w:rFonts w:hint="eastAsia" w:ascii="仿宋" w:hAnsi="仿宋" w:eastAsia="仿宋" w:cs="微软雅黑"/>
                <w:sz w:val="18"/>
                <w:szCs w:val="18"/>
              </w:rPr>
              <w:t>2、利尔达科技集团股份有限公司保留对产品所配备的全部资料的最终解释和修改权，如有更改将不另行通知。</w:t>
            </w:r>
          </w:p>
        </w:tc>
      </w:tr>
    </w:tbl>
    <w:p>
      <w:pPr>
        <w:spacing w:line="240" w:lineRule="auto"/>
        <w:rPr>
          <w:rFonts w:ascii="微软雅黑" w:hAnsi="微软雅黑" w:eastAsia="微软雅黑" w:cs="微软雅黑"/>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60" w:type="dxa"/>
            <w:shd w:val="clear" w:color="auto" w:fill="00B0F0"/>
            <w:vAlign w:val="top"/>
          </w:tcPr>
          <w:p>
            <w:pPr>
              <w:rPr>
                <w:rFonts w:hint="eastAsia" w:ascii="仿宋" w:hAnsi="仿宋" w:eastAsia="仿宋" w:cs="微软雅黑"/>
                <w:sz w:val="18"/>
                <w:szCs w:val="18"/>
              </w:rPr>
            </w:pPr>
            <w:r>
              <w:rPr>
                <w:rFonts w:hint="eastAsia" w:ascii="仿宋" w:hAnsi="仿宋" w:eastAsia="仿宋" w:cs="微软雅黑"/>
                <w:sz w:val="18"/>
                <w:szCs w:val="18"/>
              </w:rPr>
              <w:t>产品质量控制标准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760" w:type="dxa"/>
          </w:tcPr>
          <w:p>
            <w:pPr>
              <w:rPr>
                <w:rFonts w:ascii="仿宋" w:hAnsi="仿宋" w:eastAsia="仿宋" w:cs="微软雅黑"/>
                <w:sz w:val="18"/>
                <w:szCs w:val="18"/>
              </w:rPr>
            </w:pPr>
            <w:r>
              <w:rPr>
                <w:rFonts w:hint="eastAsia" w:ascii="仿宋" w:hAnsi="仿宋" w:eastAsia="仿宋" w:cs="微软雅黑"/>
                <w:sz w:val="18"/>
                <w:szCs w:val="18"/>
              </w:rPr>
              <w:t>该产品的质量严格遵循利尔达科技股份有限公司质量控制体系</w:t>
            </w:r>
          </w:p>
          <w:tbl>
            <w:tblPr>
              <w:tblStyle w:val="15"/>
              <w:tblpPr w:leftFromText="180" w:rightFromText="180" w:horzAnchor="margin" w:tblpXSpec="center" w:tblpY="592"/>
              <w:tblOverlap w:val="never"/>
              <w:tblW w:w="6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9"/>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shd w:val="clear" w:color="auto" w:fill="auto"/>
                </w:tcPr>
                <w:p>
                  <w:pPr>
                    <w:spacing w:line="240" w:lineRule="auto"/>
                    <w:jc w:val="center"/>
                    <w:rPr>
                      <w:rFonts w:ascii="仿宋" w:hAnsi="仿宋" w:eastAsia="仿宋" w:cs="微软雅黑"/>
                      <w:b/>
                      <w:bCs/>
                      <w:sz w:val="18"/>
                      <w:szCs w:val="18"/>
                    </w:rPr>
                  </w:pPr>
                  <w:r>
                    <w:rPr>
                      <w:rFonts w:hint="eastAsia" w:ascii="仿宋" w:hAnsi="仿宋" w:eastAsia="仿宋" w:cs="微软雅黑"/>
                      <w:b/>
                      <w:bCs/>
                      <w:sz w:val="18"/>
                      <w:szCs w:val="18"/>
                    </w:rPr>
                    <w:t>类别</w:t>
                  </w:r>
                </w:p>
              </w:tc>
              <w:tc>
                <w:tcPr>
                  <w:tcW w:w="4490" w:type="dxa"/>
                  <w:shd w:val="clear" w:color="auto" w:fill="auto"/>
                </w:tcPr>
                <w:p>
                  <w:pPr>
                    <w:spacing w:line="240" w:lineRule="auto"/>
                    <w:jc w:val="center"/>
                    <w:rPr>
                      <w:rFonts w:ascii="仿宋" w:hAnsi="仿宋" w:eastAsia="仿宋" w:cs="微软雅黑"/>
                      <w:b/>
                      <w:bCs/>
                      <w:sz w:val="18"/>
                      <w:szCs w:val="18"/>
                    </w:rPr>
                  </w:pPr>
                  <w:r>
                    <w:rPr>
                      <w:rFonts w:hint="eastAsia" w:ascii="仿宋" w:hAnsi="仿宋" w:eastAsia="仿宋" w:cs="微软雅黑"/>
                      <w:b/>
                      <w:bCs/>
                      <w:sz w:val="18"/>
                      <w:szCs w:val="18"/>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pacing w:line="240" w:lineRule="auto"/>
                    <w:jc w:val="center"/>
                    <w:rPr>
                      <w:rFonts w:ascii="仿宋" w:hAnsi="仿宋" w:eastAsia="仿宋" w:cs="微软雅黑"/>
                      <w:sz w:val="18"/>
                      <w:szCs w:val="18"/>
                    </w:rPr>
                  </w:pPr>
                  <w:r>
                    <w:rPr>
                      <w:rFonts w:hint="eastAsia" w:ascii="仿宋" w:hAnsi="仿宋" w:eastAsia="仿宋" w:cs="微软雅黑"/>
                      <w:sz w:val="18"/>
                      <w:szCs w:val="18"/>
                    </w:rPr>
                    <w:t>质量管理体系</w:t>
                  </w:r>
                </w:p>
              </w:tc>
              <w:tc>
                <w:tcPr>
                  <w:tcW w:w="4490" w:type="dxa"/>
                </w:tcPr>
                <w:p>
                  <w:pPr>
                    <w:spacing w:line="240" w:lineRule="auto"/>
                    <w:jc w:val="left"/>
                    <w:rPr>
                      <w:rFonts w:ascii="仿宋" w:hAnsi="仿宋" w:eastAsia="仿宋" w:cs="微软雅黑"/>
                      <w:sz w:val="18"/>
                      <w:szCs w:val="18"/>
                    </w:rPr>
                  </w:pPr>
                  <w:r>
                    <w:rPr>
                      <w:rFonts w:hint="eastAsia" w:ascii="仿宋" w:hAnsi="仿宋" w:eastAsia="仿宋" w:cs="微软雅黑"/>
                      <w:sz w:val="18"/>
                      <w:szCs w:val="18"/>
                    </w:rPr>
                    <w:t>ISO9001：2015 质量管理体系认证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9" w:type="dxa"/>
                </w:tcPr>
                <w:p>
                  <w:pPr>
                    <w:spacing w:line="240" w:lineRule="auto"/>
                    <w:jc w:val="center"/>
                    <w:rPr>
                      <w:rFonts w:ascii="仿宋" w:hAnsi="仿宋" w:eastAsia="仿宋" w:cs="微软雅黑"/>
                      <w:sz w:val="18"/>
                      <w:szCs w:val="18"/>
                    </w:rPr>
                  </w:pPr>
                  <w:r>
                    <w:rPr>
                      <w:rFonts w:hint="eastAsia" w:ascii="仿宋" w:hAnsi="仿宋" w:eastAsia="仿宋" w:cs="微软雅黑"/>
                      <w:sz w:val="18"/>
                      <w:szCs w:val="18"/>
                    </w:rPr>
                    <w:t>环境管理体系</w:t>
                  </w:r>
                </w:p>
              </w:tc>
              <w:tc>
                <w:tcPr>
                  <w:tcW w:w="4490" w:type="dxa"/>
                </w:tcPr>
                <w:p>
                  <w:pPr>
                    <w:spacing w:line="240" w:lineRule="auto"/>
                    <w:jc w:val="left"/>
                    <w:rPr>
                      <w:rFonts w:ascii="仿宋" w:hAnsi="仿宋" w:eastAsia="仿宋" w:cs="微软雅黑"/>
                      <w:sz w:val="18"/>
                      <w:szCs w:val="18"/>
                    </w:rPr>
                  </w:pPr>
                  <w:r>
                    <w:rPr>
                      <w:rFonts w:hint="eastAsia" w:ascii="仿宋" w:hAnsi="仿宋" w:eastAsia="仿宋" w:cs="微软雅黑"/>
                      <w:sz w:val="18"/>
                      <w:szCs w:val="18"/>
                    </w:rPr>
                    <w:t>ISO14001：2015 环境管理体系认证</w:t>
                  </w:r>
                </w:p>
              </w:tc>
            </w:tr>
          </w:tbl>
          <w:p>
            <w:pPr>
              <w:rPr>
                <w:rFonts w:hint="eastAsia" w:ascii="仿宋" w:hAnsi="仿宋" w:eastAsia="仿宋" w:cs="微软雅黑"/>
                <w:sz w:val="18"/>
                <w:szCs w:val="18"/>
              </w:rPr>
            </w:pPr>
          </w:p>
        </w:tc>
      </w:tr>
    </w:tbl>
    <w:p>
      <w:pPr>
        <w:spacing w:line="240" w:lineRule="auto"/>
        <w:rPr>
          <w:rFonts w:hint="eastAsia" w:ascii="微软雅黑" w:hAnsi="微软雅黑" w:eastAsia="微软雅黑" w:cs="微软雅黑"/>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747" w:type="dxa"/>
            <w:shd w:val="clear" w:color="auto" w:fill="00B0F0"/>
            <w:vAlign w:val="top"/>
          </w:tcPr>
          <w:p>
            <w:pPr>
              <w:pStyle w:val="3"/>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文件修订历史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jc w:val="center"/>
        </w:trPr>
        <w:tc>
          <w:tcPr>
            <w:tcW w:w="9747" w:type="dxa"/>
          </w:tcPr>
          <w:p>
            <w:pPr>
              <w:rPr>
                <w:rFonts w:hint="eastAsia" w:ascii="仿宋" w:hAnsi="仿宋" w:eastAsia="仿宋" w:cs="微软雅黑"/>
                <w:sz w:val="18"/>
                <w:szCs w:val="18"/>
              </w:rPr>
            </w:pPr>
          </w:p>
          <w:tbl>
            <w:tblPr>
              <w:tblStyle w:val="15"/>
              <w:tblW w:w="7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2493"/>
              <w:gridCol w:w="2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93" w:type="dxa"/>
                  <w:shd w:val="clear" w:color="auto" w:fill="DCD8C2" w:themeFill="background2" w:themeFillShade="E5"/>
                  <w:vAlign w:val="center"/>
                </w:tcPr>
                <w:p>
                  <w:pPr>
                    <w:pStyle w:val="3"/>
                    <w:jc w:val="center"/>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版本</w:t>
                  </w:r>
                </w:p>
              </w:tc>
              <w:tc>
                <w:tcPr>
                  <w:tcW w:w="2493" w:type="dxa"/>
                  <w:shd w:val="clear" w:color="auto" w:fill="DCD8C2" w:themeFill="background2" w:themeFillShade="E5"/>
                  <w:vAlign w:val="center"/>
                </w:tcPr>
                <w:p>
                  <w:pPr>
                    <w:pStyle w:val="3"/>
                    <w:jc w:val="center"/>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日期</w:t>
                  </w:r>
                </w:p>
              </w:tc>
              <w:tc>
                <w:tcPr>
                  <w:tcW w:w="2493" w:type="dxa"/>
                  <w:shd w:val="clear" w:color="auto" w:fill="DCD8C2" w:themeFill="background2" w:themeFillShade="E5"/>
                  <w:vAlign w:val="center"/>
                </w:tcPr>
                <w:p>
                  <w:pPr>
                    <w:pStyle w:val="3"/>
                    <w:jc w:val="center"/>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变更描述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93" w:type="dxa"/>
                </w:tcPr>
                <w:p>
                  <w:pPr>
                    <w:pStyle w:val="3"/>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01</w:t>
                  </w:r>
                </w:p>
              </w:tc>
              <w:tc>
                <w:tcPr>
                  <w:tcW w:w="2493" w:type="dxa"/>
                </w:tcPr>
                <w:p>
                  <w:pPr>
                    <w:pStyle w:val="3"/>
                    <w:jc w:val="center"/>
                    <w:rPr>
                      <w:rFonts w:hint="default" w:ascii="仿宋" w:hAnsi="仿宋" w:eastAsia="仿宋" w:cs="微软雅黑"/>
                      <w:sz w:val="18"/>
                      <w:szCs w:val="18"/>
                      <w:lang w:val="en-US" w:eastAsia="zh-CN"/>
                    </w:rPr>
                  </w:pPr>
                  <w:r>
                    <w:rPr>
                      <w:rFonts w:hint="eastAsia" w:ascii="仿宋" w:hAnsi="仿宋" w:eastAsia="仿宋" w:cs="微软雅黑"/>
                      <w:sz w:val="18"/>
                      <w:szCs w:val="18"/>
                      <w:lang w:val="en-US" w:eastAsia="zh-CN"/>
                    </w:rPr>
                    <w:t>2024-5-7</w:t>
                  </w:r>
                </w:p>
              </w:tc>
              <w:tc>
                <w:tcPr>
                  <w:tcW w:w="2493" w:type="dxa"/>
                </w:tcPr>
                <w:p>
                  <w:pPr>
                    <w:pStyle w:val="3"/>
                    <w:jc w:val="center"/>
                    <w:rPr>
                      <w:rFonts w:hint="eastAsia" w:ascii="仿宋" w:hAnsi="仿宋" w:eastAsia="仿宋" w:cs="微软雅黑"/>
                      <w:sz w:val="18"/>
                      <w:szCs w:val="18"/>
                      <w:lang w:val="en-US" w:eastAsia="zh-CN"/>
                    </w:rPr>
                  </w:pPr>
                  <w:r>
                    <w:rPr>
                      <w:rFonts w:hint="eastAsia" w:ascii="仿宋" w:hAnsi="仿宋" w:eastAsia="仿宋" w:cs="微软雅黑"/>
                      <w:sz w:val="18"/>
                      <w:szCs w:val="18"/>
                      <w:lang w:val="en-US" w:eastAsia="zh-CN"/>
                    </w:rPr>
                    <w:t>初始版本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93" w:type="dxa"/>
                </w:tcPr>
                <w:p>
                  <w:pPr>
                    <w:pStyle w:val="3"/>
                    <w:jc w:val="center"/>
                    <w:rPr>
                      <w:rFonts w:hint="default" w:ascii="仿宋" w:hAnsi="仿宋" w:eastAsia="仿宋" w:cs="微软雅黑"/>
                      <w:sz w:val="18"/>
                      <w:szCs w:val="18"/>
                      <w:lang w:val="en-US" w:eastAsia="zh-CN"/>
                    </w:rPr>
                  </w:pPr>
                </w:p>
              </w:tc>
              <w:tc>
                <w:tcPr>
                  <w:tcW w:w="2493" w:type="dxa"/>
                </w:tcPr>
                <w:p>
                  <w:pPr>
                    <w:pStyle w:val="3"/>
                    <w:jc w:val="center"/>
                    <w:rPr>
                      <w:rFonts w:hint="eastAsia" w:ascii="仿宋" w:hAnsi="仿宋" w:eastAsia="仿宋" w:cs="微软雅黑"/>
                      <w:sz w:val="18"/>
                      <w:szCs w:val="18"/>
                      <w:lang w:val="en-US" w:eastAsia="zh-CN"/>
                    </w:rPr>
                  </w:pPr>
                </w:p>
              </w:tc>
              <w:tc>
                <w:tcPr>
                  <w:tcW w:w="2493" w:type="dxa"/>
                </w:tcPr>
                <w:p>
                  <w:pPr>
                    <w:pStyle w:val="3"/>
                    <w:jc w:val="center"/>
                    <w:rPr>
                      <w:rFonts w:hint="default" w:ascii="仿宋" w:hAnsi="仿宋" w:eastAsia="仿宋" w:cs="微软雅黑"/>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493" w:type="dxa"/>
                </w:tcPr>
                <w:p>
                  <w:pPr>
                    <w:jc w:val="center"/>
                    <w:rPr>
                      <w:rFonts w:hint="eastAsia" w:ascii="仿宋" w:hAnsi="仿宋" w:eastAsia="仿宋" w:cs="微软雅黑"/>
                      <w:sz w:val="18"/>
                      <w:szCs w:val="18"/>
                      <w:vertAlign w:val="baseline"/>
                    </w:rPr>
                  </w:pPr>
                </w:p>
              </w:tc>
              <w:tc>
                <w:tcPr>
                  <w:tcW w:w="2493" w:type="dxa"/>
                </w:tcPr>
                <w:p>
                  <w:pPr>
                    <w:jc w:val="center"/>
                    <w:rPr>
                      <w:rFonts w:hint="eastAsia" w:ascii="仿宋" w:hAnsi="仿宋" w:eastAsia="仿宋" w:cs="微软雅黑"/>
                      <w:sz w:val="18"/>
                      <w:szCs w:val="18"/>
                      <w:vertAlign w:val="baseline"/>
                    </w:rPr>
                  </w:pPr>
                </w:p>
              </w:tc>
              <w:tc>
                <w:tcPr>
                  <w:tcW w:w="2493" w:type="dxa"/>
                </w:tcPr>
                <w:p>
                  <w:pPr>
                    <w:jc w:val="center"/>
                    <w:rPr>
                      <w:rFonts w:hint="eastAsia" w:ascii="仿宋" w:hAnsi="仿宋" w:eastAsia="仿宋" w:cs="微软雅黑"/>
                      <w:sz w:val="18"/>
                      <w:szCs w:val="18"/>
                      <w:vertAlign w:val="baseline"/>
                    </w:rPr>
                  </w:pPr>
                </w:p>
              </w:tc>
            </w:tr>
          </w:tbl>
          <w:p>
            <w:pPr>
              <w:jc w:val="both"/>
              <w:rPr>
                <w:rFonts w:hint="eastAsia" w:ascii="仿宋" w:hAnsi="仿宋" w:eastAsia="仿宋" w:cs="微软雅黑"/>
                <w:sz w:val="18"/>
                <w:szCs w:val="18"/>
                <w:lang w:eastAsia="zh-CN"/>
              </w:rPr>
            </w:pPr>
          </w:p>
        </w:tc>
      </w:tr>
    </w:tbl>
    <w:p>
      <w:pPr>
        <w:rPr>
          <w:rFonts w:hint="eastAsia" w:ascii="微软雅黑" w:hAnsi="微软雅黑" w:eastAsia="微软雅黑" w:cs="微软雅黑"/>
        </w:rPr>
      </w:pPr>
    </w:p>
    <w:sectPr>
      <w:type w:val="continuous"/>
      <w:pgSz w:w="11906" w:h="16838"/>
      <w:pgMar w:top="1383" w:right="1080" w:bottom="1440" w:left="1080" w:header="567" w:footer="992" w:gutter="0"/>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细黑一简体">
    <w:altName w:val="微软雅黑"/>
    <w:panose1 w:val="02010601030101010101"/>
    <w:charset w:val="86"/>
    <w:family w:val="auto"/>
    <w:pitch w:val="default"/>
    <w:sig w:usb0="00000000" w:usb1="00000000" w:usb2="00000010" w:usb3="00000000" w:csb0="00040000" w:csb1="00000000"/>
  </w:font>
  <w:font w:name="Adobe 明體 Std L">
    <w:altName w:val="Yu Gothic"/>
    <w:panose1 w:val="02020300000000000000"/>
    <w:charset w:val="80"/>
    <w:family w:val="roman"/>
    <w:pitch w:val="default"/>
    <w:sig w:usb0="00000000" w:usb1="00000000" w:usb2="00000016" w:usb3="00000000" w:csb0="00120005" w:csb1="00000000"/>
  </w:font>
  <w:font w:name="Arial Narrow">
    <w:panose1 w:val="020B0606020202030204"/>
    <w:charset w:val="00"/>
    <w:family w:val="swiss"/>
    <w:pitch w:val="default"/>
    <w:sig w:usb0="00000287" w:usb1="00000800" w:usb2="00000000" w:usb3="00000000" w:csb0="2000009F" w:csb1="DFD70000"/>
  </w:font>
  <w:font w:name="Corbel">
    <w:panose1 w:val="020B0503020204020204"/>
    <w:charset w:val="00"/>
    <w:family w:val="swiss"/>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楷体" w:hAnsi="楷体" w:eastAsia="楷体" w:cs="楷体"/>
      </w:rPr>
    </w:pPr>
    <w:r>
      <w:rPr>
        <w:rFonts w:hint="eastAsia" w:ascii="楷体" w:hAnsi="楷体" w:eastAsia="楷体" w:cs="楷体"/>
      </w:rPr>
      <w:t>利尔达科技集团股份有限公司                                                               www.lierda.com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楷体" w:hAnsi="楷体" w:eastAsia="楷体" w:cs="楷体"/>
        <w:sz w:val="21"/>
        <w:szCs w:val="21"/>
      </w:rPr>
    </w:pPr>
    <w:r>
      <w:rPr>
        <w:sz w:val="21"/>
        <w:szCs w:val="21"/>
      </w:rPr>
      <mc:AlternateContent>
        <mc:Choice Requires="wps">
          <w:drawing>
            <wp:anchor distT="0" distB="0" distL="114300" distR="114300" simplePos="0" relativeHeight="251661312" behindDoc="0" locked="0" layoutInCell="1" allowOverlap="1">
              <wp:simplePos x="0" y="0"/>
              <wp:positionH relativeFrom="margin">
                <wp:posOffset>5850255</wp:posOffset>
              </wp:positionH>
              <wp:positionV relativeFrom="paragraph">
                <wp:posOffset>22225</wp:posOffset>
              </wp:positionV>
              <wp:extent cx="408940" cy="1828800"/>
              <wp:effectExtent l="0" t="0" r="10160" b="12700"/>
              <wp:wrapNone/>
              <wp:docPr id="28" name="文本框 28"/>
              <wp:cNvGraphicFramePr/>
              <a:graphic xmlns:a="http://schemas.openxmlformats.org/drawingml/2006/main">
                <a:graphicData uri="http://schemas.microsoft.com/office/word/2010/wordprocessingShape">
                  <wps:wsp>
                    <wps:cNvSpPr txBox="1"/>
                    <wps:spPr>
                      <a:xfrm>
                        <a:off x="0" y="0"/>
                        <a:ext cx="4089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60.65pt;margin-top:1.75pt;height:144pt;width:32.2pt;mso-position-horizontal-relative:margin;z-index:251661312;mso-width-relative:page;mso-height-relative:page;" filled="f" stroked="f" coordsize="21600,21600" o:gfxdata="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B47+q2QAAAAkBAAAPAAAAAAAAAAEAIAAAACIAAABkcnMvZG93bnJldi54&#10;bWxQSwECFAAUAAAACACHTuJA0L7CGTICAABYBAAADgAAAAAAAAABACAAAAAoAQAAZHJzL2Uyb0Rv&#10;Yy54bWxQSwUGAAAAAAYABgBZAQAAzA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r>
      <w:rPr>
        <w:sz w:val="21"/>
        <w:szCs w:val="21"/>
      </w:rPr>
      <mc:AlternateContent>
        <mc:Choice Requires="wpg">
          <w:drawing>
            <wp:anchor distT="0" distB="0" distL="114300" distR="114300" simplePos="0" relativeHeight="251675648" behindDoc="0" locked="0" layoutInCell="1" allowOverlap="1">
              <wp:simplePos x="0" y="0"/>
              <wp:positionH relativeFrom="page">
                <wp:posOffset>6111240</wp:posOffset>
              </wp:positionH>
              <wp:positionV relativeFrom="page">
                <wp:posOffset>9831070</wp:posOffset>
              </wp:positionV>
              <wp:extent cx="596900" cy="128905"/>
              <wp:effectExtent l="0" t="0" r="12700" b="23495"/>
              <wp:wrapNone/>
              <wp:docPr id="536" name="组合 536"/>
              <wp:cNvGraphicFramePr/>
              <a:graphic xmlns:a="http://schemas.openxmlformats.org/drawingml/2006/main">
                <a:graphicData uri="http://schemas.microsoft.com/office/word/2010/wordprocessingGroup">
                  <wpg:wgp>
                    <wpg:cNvGrpSpPr/>
                    <wpg:grpSpPr>
                      <a:xfrm>
                        <a:off x="0" y="0"/>
                        <a:ext cx="596900" cy="128905"/>
                        <a:chOff x="9999" y="16035"/>
                        <a:chExt cx="940" cy="209"/>
                      </a:xfrm>
                    </wpg:grpSpPr>
                    <wps:wsp>
                      <wps:cNvPr id="534" name="矩形 7"/>
                      <wps:cNvSpPr/>
                      <wps:spPr>
                        <a:xfrm>
                          <a:off x="9999" y="16035"/>
                          <a:ext cx="470" cy="209"/>
                        </a:xfrm>
                        <a:prstGeom prst="rect">
                          <a:avLst/>
                        </a:prstGeom>
                        <a:solidFill>
                          <a:srgbClr val="8C8F90"/>
                        </a:solidFill>
                        <a:ln w="9525">
                          <a:noFill/>
                        </a:ln>
                      </wps:spPr>
                      <wps:bodyPr upright="1"/>
                    </wps:wsp>
                    <wps:wsp>
                      <wps:cNvPr id="535" name="矩形 8"/>
                      <wps:cNvSpPr/>
                      <wps:spPr>
                        <a:xfrm>
                          <a:off x="10469" y="16038"/>
                          <a:ext cx="470" cy="201"/>
                        </a:xfrm>
                        <a:prstGeom prst="rect">
                          <a:avLst/>
                        </a:prstGeom>
                        <a:noFill/>
                        <a:ln w="7200" cap="flat" cmpd="sng">
                          <a:solidFill>
                            <a:srgbClr val="8C8F9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81.2pt;margin-top:774.1pt;height:10.15pt;width:47pt;mso-position-horizontal-relative:page;mso-position-vertical-relative:page;z-index:251675648;mso-width-relative:page;mso-height-relative:page;" coordorigin="9999,16035" coordsize="940,209" o:gfxdata="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ZZpSvcAAAADgEAAA8AAAAAAAAAAQAgAAAAIgAAAGRycy9kb3ducmV2LnhtbFBLAQIUABQA&#10;AAAIAIdO4kAFZcmDlwIAALYGAAAOAAAAAAAAAAEAIAAAACsBAABkcnMvZTJvRG9jLnhtbFBLBQYA&#10;AAAABgAGAFkBAAA0BgAAAAA=&#10;">
              <o:lock v:ext="edit" aspectratio="f"/>
              <v:rect id="矩形 7" o:spid="_x0000_s1026" o:spt="1" style="position:absolute;left:9999;top:16035;height:209;width:470;" fillcolor="#8C8F90" filled="t" stroked="f" coordsize="21600,21600" o:gfxdata="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Si+y8AAAA&#10;3AAAAA8AAAAAAAAAAQAgAAAAIgAAAGRycy9kb3ducmV2LnhtbFBLAQIUABQAAAAIAIdO4kAzLwWe&#10;OwAAADkAAAAQAAAAAAAAAAEAIAAAAAsBAABkcnMvc2hhcGV4bWwueG1sUEsFBgAAAAAGAAYAWwEA&#10;ALUDAAAAAA==&#10;">
                <v:fill on="t" focussize="0,0"/>
                <v:stroke on="f"/>
                <v:imagedata o:title=""/>
                <o:lock v:ext="edit" aspectratio="f"/>
              </v:rect>
              <v:rect id="矩形 8" o:spid="_x0000_s1026" o:spt="1" style="position:absolute;left:10469;top:16038;height:201;width:470;" filled="f" stroked="t" coordsize="21600,21600" o:gfxdata="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wKe/&#10;AAAA3AAAAA8AAAAAAAAAAQAgAAAAIgAAAGRycy9kb3ducmV2LnhtbFBLAQIUABQAAAAIAIdO4kAz&#10;LwWeOwAAADkAAAAQAAAAAAAAAAEAIAAAAA4BAABkcnMvc2hhcGV4bWwueG1sUEsFBgAAAAAGAAYA&#10;WwEAALgDAAAAAA==&#10;">
                <v:fill on="f" focussize="0,0"/>
                <v:stroke weight="0.566929133858268pt" color="#8C8F90" joinstyle="miter"/>
                <v:imagedata o:title=""/>
                <o:lock v:ext="edit" aspectratio="f"/>
              </v:rect>
            </v:group>
          </w:pict>
        </mc:Fallback>
      </mc:AlternateContent>
    </w:r>
    <w:r>
      <w:rPr>
        <w:rFonts w:hint="eastAsia" w:ascii="楷体" w:hAnsi="楷体" w:eastAsia="楷体" w:cs="楷体"/>
        <w:sz w:val="21"/>
        <w:szCs w:val="21"/>
      </w:rPr>
      <w:t xml:space="preserve">利尔达科技集团股份有限公司                     www.lierda.com  </w:t>
    </w:r>
    <w:r>
      <w:rPr>
        <w:rFonts w:ascii="楷体" w:hAnsi="楷体" w:eastAsia="楷体" w:cs="楷体"/>
        <w:sz w:val="21"/>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0"/>
      </w:pBdr>
      <w:jc w:val="left"/>
    </w:pPr>
    <w:r>
      <mc:AlternateContent>
        <mc:Choice Requires="wps">
          <w:drawing>
            <wp:anchor distT="0" distB="0" distL="114935" distR="114935" simplePos="0" relativeHeight="251664384" behindDoc="1" locked="0" layoutInCell="1" allowOverlap="1">
              <wp:simplePos x="0" y="0"/>
              <wp:positionH relativeFrom="margin">
                <wp:posOffset>4159885</wp:posOffset>
              </wp:positionH>
              <wp:positionV relativeFrom="paragraph">
                <wp:posOffset>175895</wp:posOffset>
              </wp:positionV>
              <wp:extent cx="1972310" cy="250190"/>
              <wp:effectExtent l="0" t="0" r="9525" b="0"/>
              <wp:wrapNone/>
              <wp:docPr id="2" name="任意多边形 2"/>
              <wp:cNvGraphicFramePr/>
              <a:graphic xmlns:a="http://schemas.openxmlformats.org/drawingml/2006/main">
                <a:graphicData uri="http://schemas.microsoft.com/office/word/2010/wordprocessingShape">
                  <wps:wsp>
                    <wps:cNvSpPr/>
                    <wps:spPr bwMode="auto">
                      <a:xfrm>
                        <a:off x="0" y="0"/>
                        <a:ext cx="1972129" cy="250372"/>
                      </a:xfrm>
                      <a:custGeom>
                        <a:avLst/>
                        <a:gdLst>
                          <a:gd name="T0" fmla="*/ 0 w 4320"/>
                          <a:gd name="T1" fmla="*/ 312 h 312"/>
                          <a:gd name="T2" fmla="*/ 360 w 4320"/>
                          <a:gd name="T3" fmla="*/ 0 h 312"/>
                          <a:gd name="T4" fmla="*/ 4320 w 4320"/>
                          <a:gd name="T5" fmla="*/ 0 h 312"/>
                          <a:gd name="T6" fmla="*/ 4320 w 4320"/>
                          <a:gd name="T7" fmla="*/ 312 h 312"/>
                          <a:gd name="T8" fmla="*/ 0 w 4320"/>
                          <a:gd name="T9" fmla="*/ 312 h 312"/>
                        </a:gdLst>
                        <a:ahLst/>
                        <a:cxnLst>
                          <a:cxn ang="0">
                            <a:pos x="T0" y="T1"/>
                          </a:cxn>
                          <a:cxn ang="0">
                            <a:pos x="T2" y="T3"/>
                          </a:cxn>
                          <a:cxn ang="0">
                            <a:pos x="T4" y="T5"/>
                          </a:cxn>
                          <a:cxn ang="0">
                            <a:pos x="T6" y="T7"/>
                          </a:cxn>
                          <a:cxn ang="0">
                            <a:pos x="T8" y="T9"/>
                          </a:cxn>
                        </a:cxnLst>
                        <a:rect l="0" t="0" r="r" b="b"/>
                        <a:pathLst>
                          <a:path w="4320" h="312">
                            <a:moveTo>
                              <a:pt x="0" y="312"/>
                            </a:moveTo>
                            <a:lnTo>
                              <a:pt x="360" y="0"/>
                            </a:lnTo>
                            <a:lnTo>
                              <a:pt x="4320" y="0"/>
                            </a:lnTo>
                            <a:lnTo>
                              <a:pt x="4320" y="312"/>
                            </a:lnTo>
                            <a:lnTo>
                              <a:pt x="0" y="312"/>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27.55pt;margin-top:13.85pt;height:19.7pt;width:155.3pt;mso-position-horizontal-relative:margin;z-index:-251652096;mso-width-relative:page;mso-height-relative:page;" fillcolor="#000000" filled="t" stroked="f" coordsize="4320,312" o:gfxdata="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pfKa9gAAAAJAQAADwAAAAAAAAABACAAAAAiAAAAZHJzL2Rvd25yZXYueG1sUEsBAhQAFAAAAAgA&#10;h07iQOXc7oIJAwAAoQcAAA4AAAAAAAAAAQAgAAAAJwEAAGRycy9lMm9Eb2MueG1sUEsFBgAAAAAG&#10;AAYAWQEAAKIGAAAAAA==&#10;" path="m0,312l360,0,4320,0,4320,312,0,312xe">
              <v:path o:connectlocs="0,250372;164344,0;1972129,0;1972129,250372;0,250372" o:connectangles="0,0,0,0,0"/>
              <v:fill on="t" focussize="0,0"/>
              <v:stroke on="f"/>
              <v:imagedata o:title=""/>
              <o:lock v:ext="edit" aspectratio="f"/>
            </v:shape>
          </w:pict>
        </mc:Fallback>
      </mc:AlternateContent>
    </w:r>
    <w:r>
      <w:drawing>
        <wp:anchor distT="0" distB="0" distL="114300" distR="114300" simplePos="0" relativeHeight="251668480" behindDoc="0" locked="0" layoutInCell="1" allowOverlap="1">
          <wp:simplePos x="0" y="0"/>
          <wp:positionH relativeFrom="column">
            <wp:posOffset>43815</wp:posOffset>
          </wp:positionH>
          <wp:positionV relativeFrom="paragraph">
            <wp:posOffset>121285</wp:posOffset>
          </wp:positionV>
          <wp:extent cx="1351915" cy="282575"/>
          <wp:effectExtent l="0" t="0" r="635" b="317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915" cy="282575"/>
                  </a:xfrm>
                  <a:prstGeom prst="rect">
                    <a:avLst/>
                  </a:prstGeom>
                </pic:spPr>
              </pic:pic>
            </a:graphicData>
          </a:graphic>
        </wp:anchor>
      </w:drawing>
    </w:r>
    <w:r>
      <w:rPr>
        <w:rFonts w:hint="eastAsia"/>
      </w:rPr>
      <w:t xml:space="preserve"> </w:t>
    </w:r>
    <w:r>
      <w:t xml:space="preserve"> </w:t>
    </w:r>
  </w:p>
  <w:p>
    <w:pPr>
      <w:pStyle w:val="9"/>
      <w:pBdr>
        <w:bottom w:val="single" w:color="auto" w:sz="6" w:space="0"/>
      </w:pBdr>
      <w:tabs>
        <w:tab w:val="left" w:pos="6943"/>
        <w:tab w:val="clear" w:pos="8306"/>
      </w:tabs>
      <w:jc w:val="left"/>
      <w:rPr>
        <w:sz w:val="15"/>
        <w:szCs w:val="15"/>
      </w:rPr>
    </w:pPr>
    <w:r>
      <mc:AlternateContent>
        <mc:Choice Requires="wps">
          <w:drawing>
            <wp:anchor distT="0" distB="0" distL="114935" distR="114935" simplePos="0" relativeHeight="251667456" behindDoc="1" locked="0" layoutInCell="1" allowOverlap="1">
              <wp:simplePos x="0" y="0"/>
              <wp:positionH relativeFrom="column">
                <wp:posOffset>839470</wp:posOffset>
              </wp:positionH>
              <wp:positionV relativeFrom="paragraph">
                <wp:posOffset>10273665</wp:posOffset>
              </wp:positionV>
              <wp:extent cx="4850130" cy="150495"/>
              <wp:effectExtent l="0" t="0" r="0" b="0"/>
              <wp:wrapNone/>
              <wp:docPr id="3" name="任意多边形 3"/>
              <wp:cNvGraphicFramePr/>
              <a:graphic xmlns:a="http://schemas.openxmlformats.org/drawingml/2006/main">
                <a:graphicData uri="http://schemas.microsoft.com/office/word/2010/wordprocessingShape">
                  <wps:wsp>
                    <wps:cNvSpPr/>
                    <wps:spPr bwMode="auto">
                      <a:xfrm>
                        <a:off x="0" y="0"/>
                        <a:ext cx="4850130" cy="150495"/>
                      </a:xfrm>
                      <a:custGeom>
                        <a:avLst/>
                        <a:gdLst>
                          <a:gd name="T0" fmla="*/ 0 w 7560"/>
                          <a:gd name="T1" fmla="*/ 0 h 156"/>
                          <a:gd name="T2" fmla="*/ 7560 w 7560"/>
                          <a:gd name="T3" fmla="*/ 0 h 156"/>
                          <a:gd name="T4" fmla="*/ 7200 w 7560"/>
                          <a:gd name="T5" fmla="*/ 156 h 156"/>
                          <a:gd name="T6" fmla="*/ 0 w 7560"/>
                          <a:gd name="T7" fmla="*/ 156 h 156"/>
                          <a:gd name="T8" fmla="*/ 0 w 7560"/>
                          <a:gd name="T9" fmla="*/ 0 h 156"/>
                        </a:gdLst>
                        <a:ahLst/>
                        <a:cxnLst>
                          <a:cxn ang="0">
                            <a:pos x="T0" y="T1"/>
                          </a:cxn>
                          <a:cxn ang="0">
                            <a:pos x="T2" y="T3"/>
                          </a:cxn>
                          <a:cxn ang="0">
                            <a:pos x="T4" y="T5"/>
                          </a:cxn>
                          <a:cxn ang="0">
                            <a:pos x="T6" y="T7"/>
                          </a:cxn>
                          <a:cxn ang="0">
                            <a:pos x="T8" y="T9"/>
                          </a:cxn>
                        </a:cxnLst>
                        <a:rect l="0" t="0" r="r" b="b"/>
                        <a:pathLst>
                          <a:path w="7560" h="156">
                            <a:moveTo>
                              <a:pt x="0" y="0"/>
                            </a:moveTo>
                            <a:lnTo>
                              <a:pt x="7560" y="0"/>
                            </a:lnTo>
                            <a:lnTo>
                              <a:pt x="7200" y="156"/>
                            </a:lnTo>
                            <a:lnTo>
                              <a:pt x="0" y="156"/>
                            </a:lnTo>
                            <a:lnTo>
                              <a:pt x="0" y="0"/>
                            </a:lnTo>
                            <a:close/>
                          </a:path>
                        </a:pathLst>
                      </a:custGeom>
                      <a:solidFill>
                        <a:srgbClr val="DDDDDD"/>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6.1pt;margin-top:808.95pt;height:11.85pt;width:381.9pt;z-index:-251649024;mso-width-relative:page;mso-height-relative:page;" fillcolor="#DDDDDD" filled="t" stroked="f" coordsize="7560,156" o:gfxdata="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JEyuM2gAAAA0BAAAPAAAAAAAAAAEAIAAAACIAAABkcnMvZG93bnJldi54bWxQSwEC&#10;FAAUAAAACACHTuJAbNTRDw8DAACkBwAADgAAAAAAAAABACAAAAApAQAAZHJzL2Uyb0RvYy54bWxQ&#10;SwUGAAAAAAYABgBZAQAAqgYAAAAA&#10;" path="m0,0l7560,0,7200,156,0,156,0,0xe">
              <v:path textboxrect="0,0,7560,156" o:connectlocs="0,0;4850130,0;4619171,150495;0,150495;0,0" o:connectangles="0,0,0,0,0"/>
              <v:fill on="t" focussize="0,0"/>
              <v:stroke on="f"/>
              <v:imagedata o:title=""/>
              <o:lock v:ext="edit" aspectratio="f"/>
              <v:textbox>
                <w:txbxContent>
                  <w:p>
                    <w:pPr>
                      <w:jc w:val="center"/>
                    </w:pPr>
                  </w:p>
                </w:txbxContent>
              </v:textbox>
            </v:shape>
          </w:pict>
        </mc:Fallback>
      </mc:AlternateContent>
    </w:r>
    <w:r>
      <w:t xml:space="preserve">  </w:t>
    </w:r>
    <w:r>
      <w:rPr>
        <w:rFonts w:ascii="方正细黑一简体" w:hAnsi="Adobe 明體 Std L" w:eastAsia="方正细黑一简体"/>
        <w:b/>
        <w:color w:val="000000"/>
        <w:sz w:val="17"/>
        <w:szCs w:val="17"/>
        <w:shd w:val="clear" w:color="auto" w:fill="FFFFFF"/>
      </w:rPr>
      <w:t xml:space="preserve">                                     </w:t>
    </w:r>
    <w:r>
      <w:rPr>
        <w:rFonts w:hint="eastAsia" w:ascii="方正细黑一简体" w:hAnsi="Adobe 明體 Std L" w:eastAsia="方正细黑一简体"/>
        <w:b/>
        <w:color w:val="000000"/>
        <w:sz w:val="17"/>
        <w:szCs w:val="17"/>
        <w:shd w:val="clear" w:color="auto" w:fill="FFFFFF"/>
      </w:rPr>
      <w:t xml:space="preserve">                 </w:t>
    </w:r>
    <w:r>
      <w:rPr>
        <w:rFonts w:ascii="方正细黑一简体" w:hAnsi="Adobe 明體 Std L" w:eastAsia="方正细黑一简体"/>
        <w:b/>
        <w:color w:val="000000"/>
        <w:sz w:val="17"/>
        <w:szCs w:val="17"/>
        <w:shd w:val="clear" w:color="auto" w:fill="FFFFFF"/>
      </w:rPr>
      <w:t xml:space="preserve">                </w:t>
    </w:r>
    <w:r>
      <w:rPr>
        <w:rFonts w:ascii="方正细黑一简体" w:eastAsia="方正细黑一简体"/>
        <w:b/>
        <w:color w:val="FFFFFF" w:themeColor="background1"/>
        <w14:textFill>
          <w14:solidFill>
            <w14:schemeClr w14:val="bg1"/>
          </w14:solidFill>
        </w14:textFill>
      </w:rPr>
      <w:t xml:space="preserve">         </w:t>
    </w:r>
    <w:r>
      <w:rPr>
        <w:rFonts w:hint="eastAsia" w:ascii="方正细黑一简体" w:eastAsia="方正细黑一简体"/>
        <w:b/>
        <w:color w:val="FFFFFF" w:themeColor="background1"/>
        <w:sz w:val="20"/>
        <w:szCs w:val="16"/>
        <w14:textFill>
          <w14:solidFill>
            <w14:schemeClr w14:val="bg1"/>
          </w14:solidFill>
        </w14:textFill>
      </w:rPr>
      <w:t>利尔达科技集团股份有限公司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1889812" o:spid="_x0000_s1090" o:spt="75" type="#_x0000_t75" style="position:absolute;left:0pt;height:406.45pt;width:415.1pt;mso-position-horizontal:center;mso-position-horizontal-relative:margin;mso-position-vertical:center;mso-position-vertical-relative:margin;z-index:-251643904;mso-width-relative:page;mso-height-relative:page;" filled="f" o:preferrelative="t" stroked="f" coordsize="21600,21600" o:allowincell="f">
          <v:path/>
          <v:fill on="f" focussize="0,0"/>
          <v:stroke on="f" joinstyle="miter"/>
          <v:imagedata r:id="rId1" o:title="lierda lux"/>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tabs>
        <w:tab w:val="left" w:pos="9210"/>
        <w:tab w:val="clear" w:pos="4153"/>
        <w:tab w:val="clear" w:pos="8306"/>
      </w:tabs>
      <w:jc w:val="left"/>
      <w:rPr>
        <w:rFonts w:ascii="方正细黑一简体" w:eastAsia="方正细黑一简体"/>
        <w:b/>
        <w:color w:val="FFFFFF" w:themeColor="background1"/>
        <w:sz w:val="20"/>
        <w:szCs w:val="16"/>
        <w14:textFill>
          <w14:solidFill>
            <w14:schemeClr w14:val="bg1"/>
          </w14:solidFill>
        </w14:textFill>
      </w:rPr>
    </w:pPr>
    <w:r>
      <mc:AlternateContent>
        <mc:Choice Requires="wps">
          <w:drawing>
            <wp:anchor distT="0" distB="0" distL="114935" distR="114935" simplePos="0" relativeHeight="251663360" behindDoc="1" locked="0" layoutInCell="1" allowOverlap="1">
              <wp:simplePos x="0" y="0"/>
              <wp:positionH relativeFrom="margin">
                <wp:posOffset>3748405</wp:posOffset>
              </wp:positionH>
              <wp:positionV relativeFrom="paragraph">
                <wp:posOffset>0</wp:posOffset>
              </wp:positionV>
              <wp:extent cx="2390775" cy="282575"/>
              <wp:effectExtent l="0" t="0" r="1905" b="6985"/>
              <wp:wrapNone/>
              <wp:docPr id="80" name="任意多边形 80"/>
              <wp:cNvGraphicFramePr/>
              <a:graphic xmlns:a="http://schemas.openxmlformats.org/drawingml/2006/main">
                <a:graphicData uri="http://schemas.microsoft.com/office/word/2010/wordprocessingShape">
                  <wps:wsp>
                    <wps:cNvSpPr/>
                    <wps:spPr bwMode="auto">
                      <a:xfrm>
                        <a:off x="0" y="0"/>
                        <a:ext cx="2390775" cy="282575"/>
                      </a:xfrm>
                      <a:custGeom>
                        <a:avLst/>
                        <a:gdLst>
                          <a:gd name="T0" fmla="*/ 0 w 4320"/>
                          <a:gd name="T1" fmla="*/ 312 h 312"/>
                          <a:gd name="T2" fmla="*/ 360 w 4320"/>
                          <a:gd name="T3" fmla="*/ 0 h 312"/>
                          <a:gd name="T4" fmla="*/ 4320 w 4320"/>
                          <a:gd name="T5" fmla="*/ 0 h 312"/>
                          <a:gd name="T6" fmla="*/ 4320 w 4320"/>
                          <a:gd name="T7" fmla="*/ 312 h 312"/>
                          <a:gd name="T8" fmla="*/ 0 w 4320"/>
                          <a:gd name="T9" fmla="*/ 312 h 312"/>
                        </a:gdLst>
                        <a:ahLst/>
                        <a:cxnLst>
                          <a:cxn ang="0">
                            <a:pos x="T0" y="T1"/>
                          </a:cxn>
                          <a:cxn ang="0">
                            <a:pos x="T2" y="T3"/>
                          </a:cxn>
                          <a:cxn ang="0">
                            <a:pos x="T4" y="T5"/>
                          </a:cxn>
                          <a:cxn ang="0">
                            <a:pos x="T6" y="T7"/>
                          </a:cxn>
                          <a:cxn ang="0">
                            <a:pos x="T8" y="T9"/>
                          </a:cxn>
                        </a:cxnLst>
                        <a:rect l="0" t="0" r="r" b="b"/>
                        <a:pathLst>
                          <a:path w="4320" h="312">
                            <a:moveTo>
                              <a:pt x="0" y="312"/>
                            </a:moveTo>
                            <a:lnTo>
                              <a:pt x="360" y="0"/>
                            </a:lnTo>
                            <a:lnTo>
                              <a:pt x="4320" y="0"/>
                            </a:lnTo>
                            <a:lnTo>
                              <a:pt x="4320" y="312"/>
                            </a:lnTo>
                            <a:lnTo>
                              <a:pt x="0" y="312"/>
                            </a:lnTo>
                            <a:close/>
                          </a:path>
                        </a:pathLst>
                      </a:custGeom>
                      <a:solidFill>
                        <a:srgbClr val="000000"/>
                      </a:solidFill>
                      <a:ln>
                        <a:noFill/>
                      </a:ln>
                    </wps:spPr>
                    <wps:txbx>
                      <w:txbxContent>
                        <w:p>
                          <w:pPr>
                            <w:pStyle w:val="9"/>
                            <w:pBdr>
                              <w:bottom w:val="single" w:color="auto" w:sz="6" w:space="0"/>
                            </w:pBdr>
                            <w:tabs>
                              <w:tab w:val="left" w:pos="6943"/>
                              <w:tab w:val="clear" w:pos="8306"/>
                            </w:tabs>
                            <w:ind w:firstLine="400" w:firstLineChars="200"/>
                            <w:jc w:val="left"/>
                            <w:rPr>
                              <w:rFonts w:eastAsia="方正细黑一简体"/>
                              <w:sz w:val="16"/>
                              <w:szCs w:val="16"/>
                            </w:rPr>
                          </w:pPr>
                          <w:r>
                            <w:rPr>
                              <w:rFonts w:hint="eastAsia" w:ascii="方正细黑一简体" w:eastAsia="方正细黑一简体"/>
                              <w:b/>
                              <w:color w:val="FFFFFF" w:themeColor="background1"/>
                              <w:sz w:val="20"/>
                              <w:szCs w:val="20"/>
                              <w:lang w:val="en-US" w:eastAsia="zh-CN"/>
                              <w14:textFill>
                                <w14:solidFill>
                                  <w14:schemeClr w14:val="bg1"/>
                                </w14:solidFill>
                              </w14:textFill>
                            </w:rPr>
                            <w:t>浙江利尔达客思智能科技</w:t>
                          </w:r>
                          <w:r>
                            <w:rPr>
                              <w:rFonts w:hint="eastAsia" w:ascii="方正细黑一简体" w:eastAsia="方正细黑一简体"/>
                              <w:b/>
                              <w:color w:val="FFFFFF" w:themeColor="background1"/>
                              <w:sz w:val="20"/>
                              <w:szCs w:val="20"/>
                              <w14:textFill>
                                <w14:solidFill>
                                  <w14:schemeClr w14:val="bg1"/>
                                </w14:solidFill>
                              </w14:textFill>
                            </w:rPr>
                            <w:t>有限公司</w:t>
                          </w:r>
                        </w:p>
                        <w:p>
                          <w:pPr>
                            <w:jc w:val="center"/>
                            <w:rPr>
                              <w:sz w:val="28"/>
                              <w:szCs w:val="24"/>
                            </w:rPr>
                          </w:pPr>
                          <w:r>
                            <w:rPr>
                              <w:sz w:val="28"/>
                              <w:szCs w:val="24"/>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95.15pt;margin-top:0pt;height:22.25pt;width:188.25pt;mso-position-horizontal-relative:margin;z-index:-251653120;mso-width-relative:page;mso-height-relative:page;" fillcolor="#000000" filled="t" stroked="f" coordsize="4320,312" o:gfxdata="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u+hY7YAAAABwEAAA8AAAAAAAAAAQAgAAAAIgAAAGRycy9kb3ducmV2LnhtbFBL&#10;AQIUABQAAAAIAIdO4kBcA+jcEwMAAK4HAAAOAAAAAAAAAAEAIAAAACcBAABkcnMvZTJvRG9jLnht&#10;bFBLBQYAAAAABgAGAFkBAACsBgAAAAA=&#10;" path="m0,312l360,0,4320,0,4320,312,0,312xe">
              <v:path textboxrect="0,0,4320,312" o:connectlocs="0,282575;199231,0;2390775,0;2390775,282575;0,282575" o:connectangles="0,0,0,0,0"/>
              <v:fill on="t" focussize="0,0"/>
              <v:stroke on="f"/>
              <v:imagedata o:title=""/>
              <o:lock v:ext="edit" aspectratio="f"/>
              <v:textbox>
                <w:txbxContent>
                  <w:p>
                    <w:pPr>
                      <w:pStyle w:val="9"/>
                      <w:pBdr>
                        <w:bottom w:val="single" w:color="auto" w:sz="6" w:space="0"/>
                      </w:pBdr>
                      <w:tabs>
                        <w:tab w:val="left" w:pos="6943"/>
                        <w:tab w:val="clear" w:pos="8306"/>
                      </w:tabs>
                      <w:ind w:firstLine="400" w:firstLineChars="200"/>
                      <w:jc w:val="left"/>
                      <w:rPr>
                        <w:rFonts w:eastAsia="方正细黑一简体"/>
                        <w:sz w:val="16"/>
                        <w:szCs w:val="16"/>
                      </w:rPr>
                    </w:pPr>
                    <w:r>
                      <w:rPr>
                        <w:rFonts w:hint="eastAsia" w:ascii="方正细黑一简体" w:eastAsia="方正细黑一简体"/>
                        <w:b/>
                        <w:color w:val="FFFFFF" w:themeColor="background1"/>
                        <w:sz w:val="20"/>
                        <w:szCs w:val="20"/>
                        <w:lang w:val="en-US" w:eastAsia="zh-CN"/>
                        <w14:textFill>
                          <w14:solidFill>
                            <w14:schemeClr w14:val="bg1"/>
                          </w14:solidFill>
                        </w14:textFill>
                      </w:rPr>
                      <w:t>浙江利尔达客思智能科技</w:t>
                    </w:r>
                    <w:r>
                      <w:rPr>
                        <w:rFonts w:hint="eastAsia" w:ascii="方正细黑一简体" w:eastAsia="方正细黑一简体"/>
                        <w:b/>
                        <w:color w:val="FFFFFF" w:themeColor="background1"/>
                        <w:sz w:val="20"/>
                        <w:szCs w:val="20"/>
                        <w14:textFill>
                          <w14:solidFill>
                            <w14:schemeClr w14:val="bg1"/>
                          </w14:solidFill>
                        </w14:textFill>
                      </w:rPr>
                      <w:t>有限公司</w:t>
                    </w:r>
                  </w:p>
                  <w:p>
                    <w:pPr>
                      <w:jc w:val="center"/>
                      <w:rPr>
                        <w:sz w:val="28"/>
                        <w:szCs w:val="24"/>
                      </w:rPr>
                    </w:pPr>
                    <w:r>
                      <w:rPr>
                        <w:sz w:val="28"/>
                        <w:szCs w:val="24"/>
                      </w:rPr>
                      <w:t xml:space="preserve"> </w:t>
                    </w:r>
                  </w:p>
                </w:txbxContent>
              </v:textbox>
            </v:shape>
          </w:pict>
        </mc:Fallback>
      </mc:AlternateContent>
    </w:r>
    <w:r>
      <w:drawing>
        <wp:anchor distT="0" distB="0" distL="114300" distR="114300" simplePos="0" relativeHeight="251662336" behindDoc="0" locked="0" layoutInCell="1" allowOverlap="1">
          <wp:simplePos x="0" y="0"/>
          <wp:positionH relativeFrom="column">
            <wp:posOffset>27940</wp:posOffset>
          </wp:positionH>
          <wp:positionV relativeFrom="paragraph">
            <wp:posOffset>-114935</wp:posOffset>
          </wp:positionV>
          <wp:extent cx="1849755" cy="386715"/>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8200" cy="394584"/>
                  </a:xfrm>
                  <a:prstGeom prst="rect">
                    <a:avLst/>
                  </a:prstGeom>
                </pic:spPr>
              </pic:pic>
            </a:graphicData>
          </a:graphic>
        </wp:anchor>
      </w:drawing>
    </w:r>
    <w:r>
      <w:pict>
        <v:shape id="WordPictureWatermark1889811" o:spid="_x0000_s1089" o:spt="75" type="#_x0000_t75" style="position:absolute;left:0pt;height:406.45pt;width:415.1pt;mso-position-horizontal:center;mso-position-horizontal-relative:margin;mso-position-vertical:center;mso-position-vertical-relative:margin;z-index:-251644928;mso-width-relative:page;mso-height-relative:page;" filled="f" o:preferrelative="t" stroked="f" coordsize="21600,21600" o:allowincell="f">
          <v:path/>
          <v:fill on="f" focussize="0,0"/>
          <v:stroke on="f" joinstyle="miter"/>
          <v:imagedata r:id="rId2" o:title="lierda lux"/>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6" w:space="3"/>
      </w:pBdr>
      <w:jc w:val="left"/>
      <w:rPr>
        <w:rFonts w:ascii="Arial Unicode MS" w:hAnsi="Arial Unicode MS" w:eastAsia="Arial Unicode MS" w:cs="Arial Unicode MS"/>
        <w:b/>
        <w:color w:val="000000"/>
        <w:sz w:val="21"/>
        <w:szCs w:val="21"/>
        <w:shd w:val="clear" w:color="auto" w:fill="FFFFFF"/>
      </w:rPr>
    </w:pPr>
    <w:r>
      <w:drawing>
        <wp:anchor distT="0" distB="0" distL="114300" distR="114300" simplePos="0" relativeHeight="251666432" behindDoc="0" locked="0" layoutInCell="1" allowOverlap="1">
          <wp:simplePos x="0" y="0"/>
          <wp:positionH relativeFrom="column">
            <wp:posOffset>41275</wp:posOffset>
          </wp:positionH>
          <wp:positionV relativeFrom="paragraph">
            <wp:posOffset>-94615</wp:posOffset>
          </wp:positionV>
          <wp:extent cx="1860550" cy="388620"/>
          <wp:effectExtent l="0" t="0" r="635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718" cy="394274"/>
                  </a:xfrm>
                  <a:prstGeom prst="rect">
                    <a:avLst/>
                  </a:prstGeom>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3848100</wp:posOffset>
              </wp:positionH>
              <wp:positionV relativeFrom="paragraph">
                <wp:posOffset>-16510</wp:posOffset>
              </wp:positionV>
              <wp:extent cx="1737995" cy="281940"/>
              <wp:effectExtent l="0" t="0" r="0" b="3810"/>
              <wp:wrapNone/>
              <wp:docPr id="1" name="文本框 1"/>
              <wp:cNvGraphicFramePr/>
              <a:graphic xmlns:a="http://schemas.openxmlformats.org/drawingml/2006/main">
                <a:graphicData uri="http://schemas.microsoft.com/office/word/2010/wordprocessingShape">
                  <wps:wsp>
                    <wps:cNvSpPr txBox="1"/>
                    <wps:spPr>
                      <a:xfrm>
                        <a:off x="0" y="0"/>
                        <a:ext cx="173799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1.3pt;height:22.2pt;width:136.85pt;z-index:251669504;mso-width-relative:page;mso-height-relative:page;" filled="f" stroked="f" coordsize="21600,21600" o:gfxdata="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kyxYbbAAAACQEAAA8AAAAAAAAAAQAgAAAAIgAAAGRy&#10;cy9kb3ducmV2LnhtbFBLAQIUABQAAAAIAIdO4kDuedihOwIAAGYEAAAOAAAAAAAAAAEAIAAAACoB&#10;AABkcnMvZTJvRG9jLnhtbFBLBQYAAAAABgAGAFkBAADXBQAAAAA=&#10;">
              <v:fill on="f" focussize="0,0"/>
              <v:stroke on="f" weight="0.5pt"/>
              <v:imagedata o:title=""/>
              <o:lock v:ext="edit" aspectratio="f"/>
              <v:textbox>
                <w:txbxContent>
                  <w:p/>
                </w:txbxContent>
              </v:textbox>
            </v:shape>
          </w:pict>
        </mc:Fallback>
      </mc:AlternateContent>
    </w:r>
    <w:r>
      <w:drawing>
        <wp:anchor distT="0" distB="0" distL="114300" distR="114300" simplePos="0" relativeHeight="251665408" behindDoc="1" locked="0" layoutInCell="0" allowOverlap="1">
          <wp:simplePos x="0" y="0"/>
          <wp:positionH relativeFrom="margin">
            <wp:posOffset>488315</wp:posOffset>
          </wp:positionH>
          <wp:positionV relativeFrom="margin">
            <wp:posOffset>1781175</wp:posOffset>
          </wp:positionV>
          <wp:extent cx="5271770" cy="5161915"/>
          <wp:effectExtent l="0" t="0" r="5080" b="635"/>
          <wp:wrapNone/>
          <wp:docPr id="30" name="WordPictureWatermark1889813" descr="lierda 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889813" descr="lierda lux"/>
                  <pic:cNvPicPr>
                    <a:picLocks noChangeAspect="1"/>
                  </pic:cNvPicPr>
                </pic:nvPicPr>
                <pic:blipFill>
                  <a:blip r:embed="rId2"/>
                  <a:stretch>
                    <a:fillRect/>
                  </a:stretch>
                </pic:blipFill>
                <pic:spPr>
                  <a:xfrm>
                    <a:off x="0" y="0"/>
                    <a:ext cx="5271770" cy="5161915"/>
                  </a:xfrm>
                  <a:prstGeom prst="rect">
                    <a:avLst/>
                  </a:prstGeom>
                  <a:noFill/>
                  <a:ln w="9525">
                    <a:noFill/>
                  </a:ln>
                </pic:spPr>
              </pic:pic>
            </a:graphicData>
          </a:graphic>
        </wp:anchor>
      </w:drawing>
    </w:r>
    <w:r>
      <mc:AlternateContent>
        <mc:Choice Requires="wps">
          <w:drawing>
            <wp:anchor distT="0" distB="0" distL="114935" distR="114935" simplePos="0" relativeHeight="251670528" behindDoc="1" locked="0" layoutInCell="1" allowOverlap="1">
              <wp:simplePos x="0" y="0"/>
              <wp:positionH relativeFrom="column">
                <wp:posOffset>839470</wp:posOffset>
              </wp:positionH>
              <wp:positionV relativeFrom="paragraph">
                <wp:posOffset>10273665</wp:posOffset>
              </wp:positionV>
              <wp:extent cx="4850130" cy="150495"/>
              <wp:effectExtent l="0" t="0" r="7620" b="1905"/>
              <wp:wrapNone/>
              <wp:docPr id="23" name="任意多边形 23"/>
              <wp:cNvGraphicFramePr/>
              <a:graphic xmlns:a="http://schemas.openxmlformats.org/drawingml/2006/main">
                <a:graphicData uri="http://schemas.microsoft.com/office/word/2010/wordprocessingShape">
                  <wps:wsp>
                    <wps:cNvSpPr/>
                    <wps:spPr bwMode="auto">
                      <a:xfrm>
                        <a:off x="0" y="0"/>
                        <a:ext cx="4850130" cy="150495"/>
                      </a:xfrm>
                      <a:custGeom>
                        <a:avLst/>
                        <a:gdLst>
                          <a:gd name="T0" fmla="*/ 0 w 7560"/>
                          <a:gd name="T1" fmla="*/ 0 h 156"/>
                          <a:gd name="T2" fmla="*/ 7560 w 7560"/>
                          <a:gd name="T3" fmla="*/ 0 h 156"/>
                          <a:gd name="T4" fmla="*/ 7200 w 7560"/>
                          <a:gd name="T5" fmla="*/ 156 h 156"/>
                          <a:gd name="T6" fmla="*/ 0 w 7560"/>
                          <a:gd name="T7" fmla="*/ 156 h 156"/>
                          <a:gd name="T8" fmla="*/ 0 w 7560"/>
                          <a:gd name="T9" fmla="*/ 0 h 156"/>
                        </a:gdLst>
                        <a:ahLst/>
                        <a:cxnLst>
                          <a:cxn ang="0">
                            <a:pos x="T0" y="T1"/>
                          </a:cxn>
                          <a:cxn ang="0">
                            <a:pos x="T2" y="T3"/>
                          </a:cxn>
                          <a:cxn ang="0">
                            <a:pos x="T4" y="T5"/>
                          </a:cxn>
                          <a:cxn ang="0">
                            <a:pos x="T6" y="T7"/>
                          </a:cxn>
                          <a:cxn ang="0">
                            <a:pos x="T8" y="T9"/>
                          </a:cxn>
                        </a:cxnLst>
                        <a:rect l="0" t="0" r="r" b="b"/>
                        <a:pathLst>
                          <a:path w="7560" h="156">
                            <a:moveTo>
                              <a:pt x="0" y="0"/>
                            </a:moveTo>
                            <a:lnTo>
                              <a:pt x="7560" y="0"/>
                            </a:lnTo>
                            <a:lnTo>
                              <a:pt x="7200" y="156"/>
                            </a:lnTo>
                            <a:lnTo>
                              <a:pt x="0" y="156"/>
                            </a:lnTo>
                            <a:lnTo>
                              <a:pt x="0" y="0"/>
                            </a:lnTo>
                            <a:close/>
                          </a:path>
                        </a:pathLst>
                      </a:custGeom>
                      <a:solidFill>
                        <a:srgbClr val="DDDDDD"/>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6.1pt;margin-top:808.95pt;height:11.85pt;width:381.9pt;z-index:-251645952;mso-width-relative:page;mso-height-relative:page;" fillcolor="#DDDDDD" filled="t" stroked="f" coordsize="7560,156" o:gfxdata="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yRMrjNoAAAANAQAADwAAAAAAAAABACAAAAAiAAAAZHJzL2Rvd25yZXYueG1sUEsB&#10;AhQAFAAAAAgAh07iQKjsuIoQAwAApgcAAA4AAAAAAAAAAQAgAAAAKQEAAGRycy9lMm9Eb2MueG1s&#10;UEsFBgAAAAAGAAYAWQEAAKsGAAAAAA==&#10;" path="m0,0l7560,0,7200,156,0,156,0,0xe">
              <v:path textboxrect="0,0,7560,156" o:connectlocs="0,0;4850130,0;4619171,150495;0,150495;0,0" o:connectangles="0,0,0,0,0"/>
              <v:fill on="t" focussize="0,0"/>
              <v:stroke on="f"/>
              <v:imagedata o:title=""/>
              <o:lock v:ext="edit" aspectratio="f"/>
              <v:textbox>
                <w:txbxContent>
                  <w:p>
                    <w:pPr>
                      <w:jc w:val="center"/>
                    </w:pPr>
                  </w:p>
                </w:txbxContent>
              </v:textbox>
            </v:shape>
          </w:pict>
        </mc:Fallback>
      </mc:AlternateContent>
    </w:r>
    <w:r>
      <w:rPr>
        <w:rFonts w:hint="eastAsia" w:ascii="方正细黑一简体" w:hAnsi="Adobe 明體 Std L" w:eastAsia="方正细黑一简体"/>
        <w:b/>
        <w:color w:val="000000"/>
        <w:sz w:val="17"/>
        <w:szCs w:val="17"/>
        <w:shd w:val="clear" w:color="auto" w:fill="FFFFFF"/>
      </w:rPr>
      <w:t xml:space="preserve">    </w:t>
    </w:r>
    <w:r>
      <w:rPr>
        <w:rFonts w:hint="eastAsia" w:ascii="Arial Unicode MS" w:hAnsi="Arial Unicode MS" w:eastAsia="Arial Unicode MS" w:cs="Arial Unicode MS"/>
        <w:sz w:val="21"/>
        <w:szCs w:val="21"/>
      </w:rPr>
      <w:t xml:space="preserve">                           </w:t>
    </w:r>
    <w:r>
      <w:rPr>
        <w:rFonts w:hint="eastAsia" w:ascii="Arial Unicode MS" w:hAnsi="Arial Unicode MS" w:eastAsia="Arial Unicode MS" w:cs="Arial Unicode MS"/>
        <w:b/>
        <w:bCs/>
        <w:sz w:val="21"/>
        <w:szCs w:val="21"/>
      </w:rPr>
      <w:t xml:space="preserve">  </w:t>
    </w:r>
    <w:r>
      <w:rPr>
        <w:rFonts w:hint="eastAsia" w:ascii="Arial Unicode MS" w:hAnsi="Arial Unicode MS" w:eastAsia="Arial Unicode MS" w:cs="Arial Unicode MS"/>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1889815" o:spid="_x0000_s1093" o:spt="75" type="#_x0000_t75" style="position:absolute;left:0pt;height:406.45pt;width:415.1pt;mso-position-horizontal:center;mso-position-horizontal-relative:margin;mso-position-vertical:center;mso-position-vertical-relative:margin;z-index:-251641856;mso-width-relative:page;mso-height-relative:page;" filled="f" o:preferrelative="t" stroked="f" coordsize="21600,21600" o:allowincell="f">
          <v:path/>
          <v:fill on="f" focussize="0,0"/>
          <v:stroke on="f" joinstyle="miter"/>
          <v:imagedata r:id="rId1" o:title="lierda lux"/>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WordPictureWatermark1889814" o:spid="_x0000_s1092" o:spt="75" type="#_x0000_t75" style="position:absolute;left:0pt;height:406.45pt;width:415.1pt;mso-position-horizontal:center;mso-position-horizontal-relative:margin;mso-position-vertical:center;mso-position-vertical-relative:margin;z-index:-251642880;mso-width-relative:page;mso-height-relative:page;" filled="f" o:preferrelative="t" stroked="f" coordsize="21600,21600" o:allowincell="f">
          <v:path/>
          <v:fill on="f" focussize="0,0"/>
          <v:stroke on="f" joinstyle="miter"/>
          <v:imagedata r:id="rId1" o:title="lierda lux"/>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D3E9A2"/>
    <w:multiLevelType w:val="singleLevel"/>
    <w:tmpl w:val="9FD3E9A2"/>
    <w:lvl w:ilvl="0" w:tentative="0">
      <w:start w:val="1"/>
      <w:numFmt w:val="decimal"/>
      <w:suff w:val="nothing"/>
      <w:lvlText w:val="%1、"/>
      <w:lvlJc w:val="left"/>
    </w:lvl>
  </w:abstractNum>
  <w:abstractNum w:abstractNumId="1">
    <w:nsid w:val="382115BD"/>
    <w:multiLevelType w:val="multilevel"/>
    <w:tmpl w:val="38211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BCE1A1"/>
    <w:multiLevelType w:val="multilevel"/>
    <w:tmpl w:val="3BBCE1A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5A530AD2"/>
    <w:multiLevelType w:val="singleLevel"/>
    <w:tmpl w:val="5A530AD2"/>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iOWM2MzNlZjk4NTNhNjlmZThmZjcxNGE1Y2Q0ZmIifQ=="/>
  </w:docVars>
  <w:rsids>
    <w:rsidRoot w:val="002922DC"/>
    <w:rsid w:val="0002119E"/>
    <w:rsid w:val="000351B1"/>
    <w:rsid w:val="00055616"/>
    <w:rsid w:val="00055EA9"/>
    <w:rsid w:val="00087912"/>
    <w:rsid w:val="000B09C0"/>
    <w:rsid w:val="000B5DBF"/>
    <w:rsid w:val="000C0F93"/>
    <w:rsid w:val="000C1C78"/>
    <w:rsid w:val="000D2456"/>
    <w:rsid w:val="000D7562"/>
    <w:rsid w:val="000D7633"/>
    <w:rsid w:val="00100AB4"/>
    <w:rsid w:val="00111017"/>
    <w:rsid w:val="0011140E"/>
    <w:rsid w:val="00121279"/>
    <w:rsid w:val="00122755"/>
    <w:rsid w:val="0012343C"/>
    <w:rsid w:val="00135268"/>
    <w:rsid w:val="001471A8"/>
    <w:rsid w:val="00153CD3"/>
    <w:rsid w:val="00163A6B"/>
    <w:rsid w:val="0018168A"/>
    <w:rsid w:val="001830DF"/>
    <w:rsid w:val="00183A40"/>
    <w:rsid w:val="00187388"/>
    <w:rsid w:val="001966BB"/>
    <w:rsid w:val="001A1B7E"/>
    <w:rsid w:val="001C38F5"/>
    <w:rsid w:val="001C43F4"/>
    <w:rsid w:val="001E7755"/>
    <w:rsid w:val="001F0515"/>
    <w:rsid w:val="001F5999"/>
    <w:rsid w:val="001F5FEC"/>
    <w:rsid w:val="0020682A"/>
    <w:rsid w:val="00215652"/>
    <w:rsid w:val="0021628B"/>
    <w:rsid w:val="0023103B"/>
    <w:rsid w:val="00241A85"/>
    <w:rsid w:val="00243734"/>
    <w:rsid w:val="00266713"/>
    <w:rsid w:val="00277945"/>
    <w:rsid w:val="002922DC"/>
    <w:rsid w:val="002974EB"/>
    <w:rsid w:val="00297F86"/>
    <w:rsid w:val="002A06A9"/>
    <w:rsid w:val="002A0964"/>
    <w:rsid w:val="002A3D61"/>
    <w:rsid w:val="002A5216"/>
    <w:rsid w:val="002D011D"/>
    <w:rsid w:val="002D2E60"/>
    <w:rsid w:val="002E3644"/>
    <w:rsid w:val="002E517C"/>
    <w:rsid w:val="00305F83"/>
    <w:rsid w:val="00311D06"/>
    <w:rsid w:val="00316CBE"/>
    <w:rsid w:val="00325A24"/>
    <w:rsid w:val="00333A2D"/>
    <w:rsid w:val="00346696"/>
    <w:rsid w:val="00380306"/>
    <w:rsid w:val="00384773"/>
    <w:rsid w:val="003B2E56"/>
    <w:rsid w:val="003C372D"/>
    <w:rsid w:val="00415430"/>
    <w:rsid w:val="00421CE5"/>
    <w:rsid w:val="00423E69"/>
    <w:rsid w:val="004244D6"/>
    <w:rsid w:val="0046103E"/>
    <w:rsid w:val="004622E1"/>
    <w:rsid w:val="00491D17"/>
    <w:rsid w:val="00496DC7"/>
    <w:rsid w:val="004B172E"/>
    <w:rsid w:val="004B3C79"/>
    <w:rsid w:val="004C1B51"/>
    <w:rsid w:val="004D7C91"/>
    <w:rsid w:val="00500E6E"/>
    <w:rsid w:val="00502752"/>
    <w:rsid w:val="00514798"/>
    <w:rsid w:val="00517C0D"/>
    <w:rsid w:val="00521A9C"/>
    <w:rsid w:val="00550C4D"/>
    <w:rsid w:val="005515D9"/>
    <w:rsid w:val="00563960"/>
    <w:rsid w:val="00575007"/>
    <w:rsid w:val="00576CEE"/>
    <w:rsid w:val="00594AAD"/>
    <w:rsid w:val="005A30E5"/>
    <w:rsid w:val="005B1AD6"/>
    <w:rsid w:val="005C4334"/>
    <w:rsid w:val="005D46BC"/>
    <w:rsid w:val="005D5B55"/>
    <w:rsid w:val="005E254C"/>
    <w:rsid w:val="005F49FA"/>
    <w:rsid w:val="005F5674"/>
    <w:rsid w:val="00607489"/>
    <w:rsid w:val="0061371B"/>
    <w:rsid w:val="00622330"/>
    <w:rsid w:val="00631561"/>
    <w:rsid w:val="0065297A"/>
    <w:rsid w:val="00654D12"/>
    <w:rsid w:val="006611C1"/>
    <w:rsid w:val="00665110"/>
    <w:rsid w:val="00672D56"/>
    <w:rsid w:val="00673DCC"/>
    <w:rsid w:val="00674670"/>
    <w:rsid w:val="006930EA"/>
    <w:rsid w:val="006A490E"/>
    <w:rsid w:val="006B0FD3"/>
    <w:rsid w:val="006B30AB"/>
    <w:rsid w:val="006D6C1E"/>
    <w:rsid w:val="006F7026"/>
    <w:rsid w:val="00716B73"/>
    <w:rsid w:val="007171DF"/>
    <w:rsid w:val="00732470"/>
    <w:rsid w:val="00735899"/>
    <w:rsid w:val="00762DB2"/>
    <w:rsid w:val="00763AFA"/>
    <w:rsid w:val="00773382"/>
    <w:rsid w:val="00781ACF"/>
    <w:rsid w:val="00791BB5"/>
    <w:rsid w:val="00793B58"/>
    <w:rsid w:val="007A028C"/>
    <w:rsid w:val="007B6857"/>
    <w:rsid w:val="007C0236"/>
    <w:rsid w:val="007D58EC"/>
    <w:rsid w:val="007E3F3E"/>
    <w:rsid w:val="007E5D04"/>
    <w:rsid w:val="007E6392"/>
    <w:rsid w:val="007E64C7"/>
    <w:rsid w:val="007F4DC5"/>
    <w:rsid w:val="00803ABD"/>
    <w:rsid w:val="008245B5"/>
    <w:rsid w:val="00827D89"/>
    <w:rsid w:val="0084245F"/>
    <w:rsid w:val="008878DF"/>
    <w:rsid w:val="00896BAB"/>
    <w:rsid w:val="008C48E9"/>
    <w:rsid w:val="008C6311"/>
    <w:rsid w:val="008E0FB0"/>
    <w:rsid w:val="008E150D"/>
    <w:rsid w:val="008E2DA7"/>
    <w:rsid w:val="008E31F8"/>
    <w:rsid w:val="008F486B"/>
    <w:rsid w:val="008F4891"/>
    <w:rsid w:val="00915734"/>
    <w:rsid w:val="00915D12"/>
    <w:rsid w:val="009274C1"/>
    <w:rsid w:val="00927AB6"/>
    <w:rsid w:val="0094580F"/>
    <w:rsid w:val="009461D9"/>
    <w:rsid w:val="00950B76"/>
    <w:rsid w:val="00953C96"/>
    <w:rsid w:val="00963BB1"/>
    <w:rsid w:val="00974334"/>
    <w:rsid w:val="00977406"/>
    <w:rsid w:val="009850A9"/>
    <w:rsid w:val="00996FF0"/>
    <w:rsid w:val="009B1FDA"/>
    <w:rsid w:val="009B2FBF"/>
    <w:rsid w:val="009B6B38"/>
    <w:rsid w:val="009C42ED"/>
    <w:rsid w:val="009C5975"/>
    <w:rsid w:val="009C5F46"/>
    <w:rsid w:val="009D02FD"/>
    <w:rsid w:val="009D4BC6"/>
    <w:rsid w:val="009F1B32"/>
    <w:rsid w:val="00A151EE"/>
    <w:rsid w:val="00A2012A"/>
    <w:rsid w:val="00A27A18"/>
    <w:rsid w:val="00A32BB7"/>
    <w:rsid w:val="00A403F0"/>
    <w:rsid w:val="00A40907"/>
    <w:rsid w:val="00A6589D"/>
    <w:rsid w:val="00A755D8"/>
    <w:rsid w:val="00A90699"/>
    <w:rsid w:val="00AA1EB5"/>
    <w:rsid w:val="00AA3FB1"/>
    <w:rsid w:val="00AA4593"/>
    <w:rsid w:val="00AC0839"/>
    <w:rsid w:val="00AC5959"/>
    <w:rsid w:val="00AC79CA"/>
    <w:rsid w:val="00AF1DFE"/>
    <w:rsid w:val="00AF4CBE"/>
    <w:rsid w:val="00AF6EAC"/>
    <w:rsid w:val="00B04A43"/>
    <w:rsid w:val="00B102DB"/>
    <w:rsid w:val="00B12A69"/>
    <w:rsid w:val="00B16017"/>
    <w:rsid w:val="00B216BD"/>
    <w:rsid w:val="00B54F8A"/>
    <w:rsid w:val="00B54FD1"/>
    <w:rsid w:val="00B635AF"/>
    <w:rsid w:val="00B94EFB"/>
    <w:rsid w:val="00BB1F68"/>
    <w:rsid w:val="00BB5753"/>
    <w:rsid w:val="00BC4E03"/>
    <w:rsid w:val="00BC5B24"/>
    <w:rsid w:val="00C042E1"/>
    <w:rsid w:val="00C04E07"/>
    <w:rsid w:val="00C178C8"/>
    <w:rsid w:val="00C20E35"/>
    <w:rsid w:val="00C21B61"/>
    <w:rsid w:val="00C30FA3"/>
    <w:rsid w:val="00C34F93"/>
    <w:rsid w:val="00C41ED7"/>
    <w:rsid w:val="00C54747"/>
    <w:rsid w:val="00C643DC"/>
    <w:rsid w:val="00C653D7"/>
    <w:rsid w:val="00C6773A"/>
    <w:rsid w:val="00C74A92"/>
    <w:rsid w:val="00C9588C"/>
    <w:rsid w:val="00CB6AB4"/>
    <w:rsid w:val="00CC0E9F"/>
    <w:rsid w:val="00CC3833"/>
    <w:rsid w:val="00CC63B7"/>
    <w:rsid w:val="00CD4E50"/>
    <w:rsid w:val="00CD613E"/>
    <w:rsid w:val="00CE60FF"/>
    <w:rsid w:val="00CF1E66"/>
    <w:rsid w:val="00D000FC"/>
    <w:rsid w:val="00D25A66"/>
    <w:rsid w:val="00D51E30"/>
    <w:rsid w:val="00D675B7"/>
    <w:rsid w:val="00D71DEF"/>
    <w:rsid w:val="00D83662"/>
    <w:rsid w:val="00D96D21"/>
    <w:rsid w:val="00DA6914"/>
    <w:rsid w:val="00DB39A5"/>
    <w:rsid w:val="00DF75D5"/>
    <w:rsid w:val="00E16769"/>
    <w:rsid w:val="00E17FB1"/>
    <w:rsid w:val="00E262B6"/>
    <w:rsid w:val="00E26DA8"/>
    <w:rsid w:val="00E307C8"/>
    <w:rsid w:val="00E34CD8"/>
    <w:rsid w:val="00E42CD3"/>
    <w:rsid w:val="00E75304"/>
    <w:rsid w:val="00E84843"/>
    <w:rsid w:val="00E85338"/>
    <w:rsid w:val="00EA49AA"/>
    <w:rsid w:val="00EA7F60"/>
    <w:rsid w:val="00ED1A75"/>
    <w:rsid w:val="00ED585C"/>
    <w:rsid w:val="00EF066C"/>
    <w:rsid w:val="00F07BD3"/>
    <w:rsid w:val="00F162A2"/>
    <w:rsid w:val="00F370B1"/>
    <w:rsid w:val="00F40BF5"/>
    <w:rsid w:val="00F460EA"/>
    <w:rsid w:val="00F51AF3"/>
    <w:rsid w:val="00F60899"/>
    <w:rsid w:val="00F66837"/>
    <w:rsid w:val="00F8531F"/>
    <w:rsid w:val="00F954CE"/>
    <w:rsid w:val="00FA70CA"/>
    <w:rsid w:val="00FA7ECB"/>
    <w:rsid w:val="00FB1D35"/>
    <w:rsid w:val="00FB3B48"/>
    <w:rsid w:val="00FB65BD"/>
    <w:rsid w:val="00FE367D"/>
    <w:rsid w:val="00FF19FB"/>
    <w:rsid w:val="00FF4777"/>
    <w:rsid w:val="01092AA6"/>
    <w:rsid w:val="01210E82"/>
    <w:rsid w:val="01274681"/>
    <w:rsid w:val="01304392"/>
    <w:rsid w:val="020236D8"/>
    <w:rsid w:val="021D4603"/>
    <w:rsid w:val="02261E69"/>
    <w:rsid w:val="024D2AC5"/>
    <w:rsid w:val="025674AF"/>
    <w:rsid w:val="026C5C81"/>
    <w:rsid w:val="02A1410E"/>
    <w:rsid w:val="02A84399"/>
    <w:rsid w:val="030517DC"/>
    <w:rsid w:val="032A5327"/>
    <w:rsid w:val="03305226"/>
    <w:rsid w:val="03926A88"/>
    <w:rsid w:val="03B93620"/>
    <w:rsid w:val="03E969B5"/>
    <w:rsid w:val="04AD62E2"/>
    <w:rsid w:val="04F0495D"/>
    <w:rsid w:val="0553559E"/>
    <w:rsid w:val="05D576C0"/>
    <w:rsid w:val="065478FA"/>
    <w:rsid w:val="06BF15CD"/>
    <w:rsid w:val="078D3ED8"/>
    <w:rsid w:val="07BF2593"/>
    <w:rsid w:val="080B6C3E"/>
    <w:rsid w:val="0824562F"/>
    <w:rsid w:val="08415E87"/>
    <w:rsid w:val="08517B92"/>
    <w:rsid w:val="088C14EC"/>
    <w:rsid w:val="09010A46"/>
    <w:rsid w:val="094F12F6"/>
    <w:rsid w:val="09713623"/>
    <w:rsid w:val="09BB5AA9"/>
    <w:rsid w:val="0A5C7217"/>
    <w:rsid w:val="0A6F2C58"/>
    <w:rsid w:val="0AA76498"/>
    <w:rsid w:val="0ACA245E"/>
    <w:rsid w:val="0B224B7E"/>
    <w:rsid w:val="0B286FB4"/>
    <w:rsid w:val="0B4F0BF0"/>
    <w:rsid w:val="0B5F00A3"/>
    <w:rsid w:val="0B8601CB"/>
    <w:rsid w:val="0BED1748"/>
    <w:rsid w:val="0C0626FE"/>
    <w:rsid w:val="0C2D6A10"/>
    <w:rsid w:val="0CB27958"/>
    <w:rsid w:val="0CC0494D"/>
    <w:rsid w:val="0CEC5CAF"/>
    <w:rsid w:val="0CF43B60"/>
    <w:rsid w:val="0D20529E"/>
    <w:rsid w:val="0D664B81"/>
    <w:rsid w:val="0D7E4745"/>
    <w:rsid w:val="0DF04461"/>
    <w:rsid w:val="0FD23C1A"/>
    <w:rsid w:val="0FEC7D32"/>
    <w:rsid w:val="0FF5353C"/>
    <w:rsid w:val="101A1D19"/>
    <w:rsid w:val="104F4C01"/>
    <w:rsid w:val="10500D0D"/>
    <w:rsid w:val="106E4847"/>
    <w:rsid w:val="10B07B7E"/>
    <w:rsid w:val="10DB36C6"/>
    <w:rsid w:val="10DF3DFF"/>
    <w:rsid w:val="110C6B94"/>
    <w:rsid w:val="110E7265"/>
    <w:rsid w:val="111A59CF"/>
    <w:rsid w:val="116A074E"/>
    <w:rsid w:val="11C61604"/>
    <w:rsid w:val="11EC3B5B"/>
    <w:rsid w:val="12060AD3"/>
    <w:rsid w:val="12506CF8"/>
    <w:rsid w:val="12572FAE"/>
    <w:rsid w:val="130B017D"/>
    <w:rsid w:val="13C83EB6"/>
    <w:rsid w:val="144F51FD"/>
    <w:rsid w:val="14D76B23"/>
    <w:rsid w:val="15120578"/>
    <w:rsid w:val="15741A02"/>
    <w:rsid w:val="159F2C8B"/>
    <w:rsid w:val="15A03A8B"/>
    <w:rsid w:val="161C0C12"/>
    <w:rsid w:val="16C75D28"/>
    <w:rsid w:val="16FC4EF1"/>
    <w:rsid w:val="17143D1E"/>
    <w:rsid w:val="17181D18"/>
    <w:rsid w:val="17470757"/>
    <w:rsid w:val="1787716C"/>
    <w:rsid w:val="17AD173F"/>
    <w:rsid w:val="17AF5604"/>
    <w:rsid w:val="17BF5D99"/>
    <w:rsid w:val="183042B6"/>
    <w:rsid w:val="183711EA"/>
    <w:rsid w:val="1841749A"/>
    <w:rsid w:val="18692BBD"/>
    <w:rsid w:val="18B106DB"/>
    <w:rsid w:val="197F38AA"/>
    <w:rsid w:val="1A1814FF"/>
    <w:rsid w:val="1B062F18"/>
    <w:rsid w:val="1B127FE1"/>
    <w:rsid w:val="1B2F1919"/>
    <w:rsid w:val="1B770D78"/>
    <w:rsid w:val="1BC41687"/>
    <w:rsid w:val="1BCF1E71"/>
    <w:rsid w:val="1BD57B9A"/>
    <w:rsid w:val="1BED10A2"/>
    <w:rsid w:val="1C2457B5"/>
    <w:rsid w:val="1C6E6004"/>
    <w:rsid w:val="1CA30DC5"/>
    <w:rsid w:val="1CB53D62"/>
    <w:rsid w:val="1CF7212E"/>
    <w:rsid w:val="1D2412B2"/>
    <w:rsid w:val="1DDF5BDE"/>
    <w:rsid w:val="1EA77EB3"/>
    <w:rsid w:val="1EF97087"/>
    <w:rsid w:val="1F26778E"/>
    <w:rsid w:val="1F270C57"/>
    <w:rsid w:val="2090419F"/>
    <w:rsid w:val="21210C98"/>
    <w:rsid w:val="215A0DAD"/>
    <w:rsid w:val="227413C5"/>
    <w:rsid w:val="22FE0C94"/>
    <w:rsid w:val="237C5336"/>
    <w:rsid w:val="23847B58"/>
    <w:rsid w:val="23E701F0"/>
    <w:rsid w:val="243102C7"/>
    <w:rsid w:val="24380F93"/>
    <w:rsid w:val="248F58DA"/>
    <w:rsid w:val="2491681F"/>
    <w:rsid w:val="24971608"/>
    <w:rsid w:val="25290A7D"/>
    <w:rsid w:val="25B20F14"/>
    <w:rsid w:val="25FE1583"/>
    <w:rsid w:val="2786225C"/>
    <w:rsid w:val="27A86711"/>
    <w:rsid w:val="27D11040"/>
    <w:rsid w:val="28387D56"/>
    <w:rsid w:val="284F478E"/>
    <w:rsid w:val="28520C3F"/>
    <w:rsid w:val="285A3F9F"/>
    <w:rsid w:val="28CE4771"/>
    <w:rsid w:val="28E21016"/>
    <w:rsid w:val="28F95456"/>
    <w:rsid w:val="295F6999"/>
    <w:rsid w:val="29796585"/>
    <w:rsid w:val="299703FA"/>
    <w:rsid w:val="29A625B5"/>
    <w:rsid w:val="2A4C26D4"/>
    <w:rsid w:val="2A8A33F7"/>
    <w:rsid w:val="2AC07E51"/>
    <w:rsid w:val="2B4F34AF"/>
    <w:rsid w:val="2B8C6F01"/>
    <w:rsid w:val="2BBB6FE0"/>
    <w:rsid w:val="2BEE1DD2"/>
    <w:rsid w:val="2C1416B4"/>
    <w:rsid w:val="2C7E326E"/>
    <w:rsid w:val="2C941A1E"/>
    <w:rsid w:val="2CC81393"/>
    <w:rsid w:val="2CE27740"/>
    <w:rsid w:val="2CF76314"/>
    <w:rsid w:val="2E1E72A2"/>
    <w:rsid w:val="2E2533FF"/>
    <w:rsid w:val="2E424019"/>
    <w:rsid w:val="2ED046E1"/>
    <w:rsid w:val="2F142EF6"/>
    <w:rsid w:val="2F24535A"/>
    <w:rsid w:val="2F272176"/>
    <w:rsid w:val="2F476B7F"/>
    <w:rsid w:val="2F7B4252"/>
    <w:rsid w:val="2FB125B4"/>
    <w:rsid w:val="300D13D6"/>
    <w:rsid w:val="309D0076"/>
    <w:rsid w:val="30C1622E"/>
    <w:rsid w:val="30C40CD8"/>
    <w:rsid w:val="30EE1A0F"/>
    <w:rsid w:val="31045DE6"/>
    <w:rsid w:val="31975FA0"/>
    <w:rsid w:val="319C604A"/>
    <w:rsid w:val="323D6EED"/>
    <w:rsid w:val="327120ED"/>
    <w:rsid w:val="332B7D08"/>
    <w:rsid w:val="333D604A"/>
    <w:rsid w:val="333F2952"/>
    <w:rsid w:val="3385187B"/>
    <w:rsid w:val="338D1527"/>
    <w:rsid w:val="33B07063"/>
    <w:rsid w:val="33C506F8"/>
    <w:rsid w:val="34245F13"/>
    <w:rsid w:val="349136C3"/>
    <w:rsid w:val="34A33486"/>
    <w:rsid w:val="34D50497"/>
    <w:rsid w:val="3505165F"/>
    <w:rsid w:val="35161EBA"/>
    <w:rsid w:val="35C31A01"/>
    <w:rsid w:val="36387E13"/>
    <w:rsid w:val="36A90945"/>
    <w:rsid w:val="36B118B5"/>
    <w:rsid w:val="374447BF"/>
    <w:rsid w:val="3789660F"/>
    <w:rsid w:val="37A94803"/>
    <w:rsid w:val="37B161B3"/>
    <w:rsid w:val="37D36324"/>
    <w:rsid w:val="380F72C0"/>
    <w:rsid w:val="381C26D5"/>
    <w:rsid w:val="383772F1"/>
    <w:rsid w:val="38AD41C6"/>
    <w:rsid w:val="38B24216"/>
    <w:rsid w:val="38FA2B6C"/>
    <w:rsid w:val="3931059B"/>
    <w:rsid w:val="39522083"/>
    <w:rsid w:val="3966194D"/>
    <w:rsid w:val="398F7A09"/>
    <w:rsid w:val="39AF39FB"/>
    <w:rsid w:val="39B312D1"/>
    <w:rsid w:val="39D12EBD"/>
    <w:rsid w:val="39E70497"/>
    <w:rsid w:val="3A5C0CBA"/>
    <w:rsid w:val="3AD11388"/>
    <w:rsid w:val="3AD34F38"/>
    <w:rsid w:val="3B324AF4"/>
    <w:rsid w:val="3B460C1D"/>
    <w:rsid w:val="3B9256CF"/>
    <w:rsid w:val="3BA51163"/>
    <w:rsid w:val="3BA64AB6"/>
    <w:rsid w:val="3BC330A2"/>
    <w:rsid w:val="3C3F78DC"/>
    <w:rsid w:val="3C542B73"/>
    <w:rsid w:val="3C5F423C"/>
    <w:rsid w:val="3C8717E2"/>
    <w:rsid w:val="3C9435E0"/>
    <w:rsid w:val="3D570FAD"/>
    <w:rsid w:val="3D5A62A9"/>
    <w:rsid w:val="3DA37831"/>
    <w:rsid w:val="3E396364"/>
    <w:rsid w:val="3E661A1C"/>
    <w:rsid w:val="3E72671E"/>
    <w:rsid w:val="3E8E5970"/>
    <w:rsid w:val="3EC12535"/>
    <w:rsid w:val="3EC56FE9"/>
    <w:rsid w:val="3F0A1A3C"/>
    <w:rsid w:val="3FAA3995"/>
    <w:rsid w:val="3FE21958"/>
    <w:rsid w:val="40E63E28"/>
    <w:rsid w:val="40F85415"/>
    <w:rsid w:val="41316D31"/>
    <w:rsid w:val="41834022"/>
    <w:rsid w:val="41B23EAD"/>
    <w:rsid w:val="42321F2D"/>
    <w:rsid w:val="42424E8C"/>
    <w:rsid w:val="429862B0"/>
    <w:rsid w:val="42AF3DC4"/>
    <w:rsid w:val="42E22347"/>
    <w:rsid w:val="430A4808"/>
    <w:rsid w:val="43317FD1"/>
    <w:rsid w:val="43866DCE"/>
    <w:rsid w:val="442E6359"/>
    <w:rsid w:val="4493470F"/>
    <w:rsid w:val="44CD3D97"/>
    <w:rsid w:val="45371567"/>
    <w:rsid w:val="45862D8A"/>
    <w:rsid w:val="46024B8A"/>
    <w:rsid w:val="462A5C3F"/>
    <w:rsid w:val="462E1014"/>
    <w:rsid w:val="46305A7C"/>
    <w:rsid w:val="46387D77"/>
    <w:rsid w:val="463C0D7B"/>
    <w:rsid w:val="467931F9"/>
    <w:rsid w:val="468E179A"/>
    <w:rsid w:val="46BA0376"/>
    <w:rsid w:val="46CF1320"/>
    <w:rsid w:val="46DB2DE2"/>
    <w:rsid w:val="470A519E"/>
    <w:rsid w:val="47A12F54"/>
    <w:rsid w:val="47B44C76"/>
    <w:rsid w:val="481257F1"/>
    <w:rsid w:val="481D0713"/>
    <w:rsid w:val="4834199B"/>
    <w:rsid w:val="48747BDF"/>
    <w:rsid w:val="48997DD2"/>
    <w:rsid w:val="48D10A15"/>
    <w:rsid w:val="48D949FE"/>
    <w:rsid w:val="48E00740"/>
    <w:rsid w:val="48EA0505"/>
    <w:rsid w:val="49131D12"/>
    <w:rsid w:val="496677C4"/>
    <w:rsid w:val="49735F65"/>
    <w:rsid w:val="49D3230F"/>
    <w:rsid w:val="49F668C7"/>
    <w:rsid w:val="4A727E81"/>
    <w:rsid w:val="4AF560EE"/>
    <w:rsid w:val="4AF8577B"/>
    <w:rsid w:val="4B7245FC"/>
    <w:rsid w:val="4B8C0D11"/>
    <w:rsid w:val="4B954AE3"/>
    <w:rsid w:val="4BA75039"/>
    <w:rsid w:val="4BBB75D4"/>
    <w:rsid w:val="4BBE577F"/>
    <w:rsid w:val="4BC73058"/>
    <w:rsid w:val="4BFA2E83"/>
    <w:rsid w:val="4C31432F"/>
    <w:rsid w:val="4C390B95"/>
    <w:rsid w:val="4C492939"/>
    <w:rsid w:val="4C5657D3"/>
    <w:rsid w:val="4CA55094"/>
    <w:rsid w:val="4CDD3069"/>
    <w:rsid w:val="4CF904A0"/>
    <w:rsid w:val="4D58240A"/>
    <w:rsid w:val="4D783575"/>
    <w:rsid w:val="4D890575"/>
    <w:rsid w:val="4D89359E"/>
    <w:rsid w:val="4DAC46F9"/>
    <w:rsid w:val="4DFE1D5E"/>
    <w:rsid w:val="4E05125C"/>
    <w:rsid w:val="4E4A45A8"/>
    <w:rsid w:val="4E7C0930"/>
    <w:rsid w:val="4EE81B1B"/>
    <w:rsid w:val="4EF62A2D"/>
    <w:rsid w:val="4F416FA3"/>
    <w:rsid w:val="4F8A77FF"/>
    <w:rsid w:val="4FC05E22"/>
    <w:rsid w:val="50183189"/>
    <w:rsid w:val="50267423"/>
    <w:rsid w:val="502D4DD3"/>
    <w:rsid w:val="50435987"/>
    <w:rsid w:val="506D7F8E"/>
    <w:rsid w:val="506E459E"/>
    <w:rsid w:val="50AA7551"/>
    <w:rsid w:val="50EA0A9E"/>
    <w:rsid w:val="50EA233E"/>
    <w:rsid w:val="51A2360F"/>
    <w:rsid w:val="51AD254C"/>
    <w:rsid w:val="51D757E6"/>
    <w:rsid w:val="51ED2F03"/>
    <w:rsid w:val="520A6CB9"/>
    <w:rsid w:val="523C2653"/>
    <w:rsid w:val="525045D7"/>
    <w:rsid w:val="52804D90"/>
    <w:rsid w:val="53141137"/>
    <w:rsid w:val="53375D04"/>
    <w:rsid w:val="53425D68"/>
    <w:rsid w:val="53E00F76"/>
    <w:rsid w:val="53E6366B"/>
    <w:rsid w:val="54AE46CD"/>
    <w:rsid w:val="54D46839"/>
    <w:rsid w:val="54F94E12"/>
    <w:rsid w:val="54FA0473"/>
    <w:rsid w:val="551B1FDD"/>
    <w:rsid w:val="552F5391"/>
    <w:rsid w:val="55E14DB4"/>
    <w:rsid w:val="55EB7BAC"/>
    <w:rsid w:val="56312C20"/>
    <w:rsid w:val="565D5EBE"/>
    <w:rsid w:val="5667410D"/>
    <w:rsid w:val="56B739C1"/>
    <w:rsid w:val="56DF7C8C"/>
    <w:rsid w:val="56E55C3B"/>
    <w:rsid w:val="57BB7A17"/>
    <w:rsid w:val="57E91CFB"/>
    <w:rsid w:val="58B8779D"/>
    <w:rsid w:val="58E03895"/>
    <w:rsid w:val="59455029"/>
    <w:rsid w:val="59C51CB2"/>
    <w:rsid w:val="59D72F7E"/>
    <w:rsid w:val="5A756DE3"/>
    <w:rsid w:val="5A90341D"/>
    <w:rsid w:val="5AC25317"/>
    <w:rsid w:val="5AC70C74"/>
    <w:rsid w:val="5B046B2D"/>
    <w:rsid w:val="5B1532AD"/>
    <w:rsid w:val="5BA30353"/>
    <w:rsid w:val="5BC90070"/>
    <w:rsid w:val="5C586E86"/>
    <w:rsid w:val="5C7B1B73"/>
    <w:rsid w:val="5C9262AF"/>
    <w:rsid w:val="5D354AF6"/>
    <w:rsid w:val="5D54348D"/>
    <w:rsid w:val="5D7D1B4B"/>
    <w:rsid w:val="5D8F52CA"/>
    <w:rsid w:val="5D970B17"/>
    <w:rsid w:val="5DCD021C"/>
    <w:rsid w:val="5E0C696B"/>
    <w:rsid w:val="5E140B1C"/>
    <w:rsid w:val="5E17357D"/>
    <w:rsid w:val="5E572E83"/>
    <w:rsid w:val="5EE7408F"/>
    <w:rsid w:val="5F2755E8"/>
    <w:rsid w:val="5F3F190E"/>
    <w:rsid w:val="5F4A6ADC"/>
    <w:rsid w:val="5F9D5901"/>
    <w:rsid w:val="5FBC0B32"/>
    <w:rsid w:val="5FFB3D5A"/>
    <w:rsid w:val="601B2941"/>
    <w:rsid w:val="6072273F"/>
    <w:rsid w:val="609E4A22"/>
    <w:rsid w:val="60A12757"/>
    <w:rsid w:val="60E92F21"/>
    <w:rsid w:val="615B4A08"/>
    <w:rsid w:val="619550CA"/>
    <w:rsid w:val="61B80A62"/>
    <w:rsid w:val="61C83926"/>
    <w:rsid w:val="61F319EB"/>
    <w:rsid w:val="622F2ADB"/>
    <w:rsid w:val="628A1405"/>
    <w:rsid w:val="62D859F2"/>
    <w:rsid w:val="63457741"/>
    <w:rsid w:val="63A04AC9"/>
    <w:rsid w:val="63E16383"/>
    <w:rsid w:val="640B0332"/>
    <w:rsid w:val="648B1101"/>
    <w:rsid w:val="65206179"/>
    <w:rsid w:val="65867255"/>
    <w:rsid w:val="65886B6A"/>
    <w:rsid w:val="6597186A"/>
    <w:rsid w:val="65A9485E"/>
    <w:rsid w:val="66373526"/>
    <w:rsid w:val="664F615E"/>
    <w:rsid w:val="66660550"/>
    <w:rsid w:val="66937EDB"/>
    <w:rsid w:val="66B1657E"/>
    <w:rsid w:val="67213EF6"/>
    <w:rsid w:val="67FA74CB"/>
    <w:rsid w:val="68156C90"/>
    <w:rsid w:val="683F6EE4"/>
    <w:rsid w:val="687134C2"/>
    <w:rsid w:val="688F47BD"/>
    <w:rsid w:val="68B44B10"/>
    <w:rsid w:val="68BE0491"/>
    <w:rsid w:val="68EA3EC0"/>
    <w:rsid w:val="69106562"/>
    <w:rsid w:val="692E2BC9"/>
    <w:rsid w:val="6A1874CF"/>
    <w:rsid w:val="6A777566"/>
    <w:rsid w:val="6A8E2863"/>
    <w:rsid w:val="6AA66688"/>
    <w:rsid w:val="6AC8138B"/>
    <w:rsid w:val="6AF472A3"/>
    <w:rsid w:val="6B141721"/>
    <w:rsid w:val="6B33379F"/>
    <w:rsid w:val="6BB206D2"/>
    <w:rsid w:val="6BB237A7"/>
    <w:rsid w:val="6BC8338B"/>
    <w:rsid w:val="6C047E2E"/>
    <w:rsid w:val="6C3F50DB"/>
    <w:rsid w:val="6C69336F"/>
    <w:rsid w:val="6C755F3A"/>
    <w:rsid w:val="6CB677F6"/>
    <w:rsid w:val="6D257404"/>
    <w:rsid w:val="6DCC24C8"/>
    <w:rsid w:val="6DEB5FB1"/>
    <w:rsid w:val="6E085975"/>
    <w:rsid w:val="6E0A0539"/>
    <w:rsid w:val="6EA4221B"/>
    <w:rsid w:val="6EC21BBF"/>
    <w:rsid w:val="6F1629C8"/>
    <w:rsid w:val="6F4F3229"/>
    <w:rsid w:val="6FFE54F4"/>
    <w:rsid w:val="70C744D9"/>
    <w:rsid w:val="7120291A"/>
    <w:rsid w:val="71A8190C"/>
    <w:rsid w:val="71D661A0"/>
    <w:rsid w:val="722C7A2F"/>
    <w:rsid w:val="72726357"/>
    <w:rsid w:val="72A9611B"/>
    <w:rsid w:val="72AD726B"/>
    <w:rsid w:val="72FD2B0A"/>
    <w:rsid w:val="736C56E3"/>
    <w:rsid w:val="73B874FC"/>
    <w:rsid w:val="73D97E04"/>
    <w:rsid w:val="73E97CE7"/>
    <w:rsid w:val="741D5098"/>
    <w:rsid w:val="75895A60"/>
    <w:rsid w:val="762D65ED"/>
    <w:rsid w:val="76303EB8"/>
    <w:rsid w:val="76CF5803"/>
    <w:rsid w:val="76F1071A"/>
    <w:rsid w:val="773D6FEB"/>
    <w:rsid w:val="77593BDA"/>
    <w:rsid w:val="77B518D7"/>
    <w:rsid w:val="77C74063"/>
    <w:rsid w:val="78435AAD"/>
    <w:rsid w:val="7852220F"/>
    <w:rsid w:val="786D7179"/>
    <w:rsid w:val="788356F5"/>
    <w:rsid w:val="78DB1595"/>
    <w:rsid w:val="78ED0E0A"/>
    <w:rsid w:val="790F19DB"/>
    <w:rsid w:val="7915165E"/>
    <w:rsid w:val="79763B79"/>
    <w:rsid w:val="79BE283D"/>
    <w:rsid w:val="79EF0510"/>
    <w:rsid w:val="7A060BCF"/>
    <w:rsid w:val="7AE52C59"/>
    <w:rsid w:val="7AE93F0A"/>
    <w:rsid w:val="7B473A58"/>
    <w:rsid w:val="7B776D7D"/>
    <w:rsid w:val="7BD50B69"/>
    <w:rsid w:val="7C2800D2"/>
    <w:rsid w:val="7C4C6B73"/>
    <w:rsid w:val="7C584C24"/>
    <w:rsid w:val="7C6E320C"/>
    <w:rsid w:val="7C71751E"/>
    <w:rsid w:val="7C7824BC"/>
    <w:rsid w:val="7CE142D4"/>
    <w:rsid w:val="7D04600E"/>
    <w:rsid w:val="7DA86AF8"/>
    <w:rsid w:val="7DF62B65"/>
    <w:rsid w:val="7E0841AE"/>
    <w:rsid w:val="7EA36FA5"/>
    <w:rsid w:val="7F9A7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cs="Times New Roman" w:eastAsiaTheme="minorEastAsia"/>
      <w:kern w:val="2"/>
      <w:sz w:val="24"/>
      <w:szCs w:val="22"/>
      <w:lang w:val="en-US" w:eastAsia="zh-CN" w:bidi="ar-SA"/>
    </w:rPr>
  </w:style>
  <w:style w:type="paragraph" w:styleId="3">
    <w:name w:val="heading 1"/>
    <w:basedOn w:val="1"/>
    <w:next w:val="1"/>
    <w:link w:val="24"/>
    <w:qFormat/>
    <w:uiPriority w:val="0"/>
    <w:pPr>
      <w:keepNext/>
      <w:autoSpaceDE w:val="0"/>
      <w:autoSpaceDN w:val="0"/>
      <w:adjustRightInd w:val="0"/>
      <w:jc w:val="left"/>
      <w:outlineLvl w:val="0"/>
    </w:pPr>
    <w:rPr>
      <w:rFonts w:ascii="Arial" w:hAnsi="Arial" w:eastAsia="宋体"/>
      <w:b/>
      <w:kern w:val="0"/>
      <w:sz w:val="30"/>
      <w:szCs w:val="20"/>
    </w:rPr>
  </w:style>
  <w:style w:type="paragraph" w:styleId="4">
    <w:name w:val="heading 2"/>
    <w:basedOn w:val="1"/>
    <w:next w:val="1"/>
    <w:link w:val="25"/>
    <w:qFormat/>
    <w:uiPriority w:val="0"/>
    <w:pPr>
      <w:keepNext/>
      <w:autoSpaceDE w:val="0"/>
      <w:autoSpaceDN w:val="0"/>
      <w:adjustRightInd w:val="0"/>
      <w:outlineLvl w:val="1"/>
    </w:pPr>
    <w:rPr>
      <w:rFonts w:ascii="宋体" w:hAnsi="宋体" w:eastAsia="宋体" w:cs="黑体"/>
      <w:b/>
      <w:kern w:val="0"/>
      <w:sz w:val="28"/>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macro"/>
    <w:link w:val="30"/>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annotation text"/>
    <w:basedOn w:val="1"/>
    <w:link w:val="26"/>
    <w:autoRedefine/>
    <w:unhideWhenUsed/>
    <w:qFormat/>
    <w:uiPriority w:val="99"/>
    <w:pPr>
      <w:jc w:val="left"/>
    </w:pPr>
  </w:style>
  <w:style w:type="paragraph" w:styleId="6">
    <w:name w:val="Body Text"/>
    <w:basedOn w:val="1"/>
    <w:link w:val="34"/>
    <w:qFormat/>
    <w:uiPriority w:val="1"/>
    <w:pPr>
      <w:autoSpaceDE w:val="0"/>
      <w:autoSpaceDN w:val="0"/>
      <w:spacing w:line="240" w:lineRule="auto"/>
      <w:jc w:val="left"/>
    </w:pPr>
    <w:rPr>
      <w:rFonts w:ascii="Arial" w:hAnsi="Arial" w:eastAsia="Arial" w:cs="Arial"/>
      <w:b/>
      <w:bCs/>
      <w:kern w:val="0"/>
      <w:sz w:val="10"/>
      <w:szCs w:val="10"/>
      <w:lang w:eastAsia="en-US"/>
    </w:rPr>
  </w:style>
  <w:style w:type="paragraph" w:styleId="7">
    <w:name w:val="Balloon Text"/>
    <w:basedOn w:val="1"/>
    <w:link w:val="28"/>
    <w:unhideWhenUsed/>
    <w:qFormat/>
    <w:uiPriority w:val="99"/>
    <w:pPr>
      <w:spacing w:line="240" w:lineRule="auto"/>
    </w:pPr>
    <w:rPr>
      <w:sz w:val="18"/>
      <w:szCs w:val="18"/>
    </w:rPr>
  </w:style>
  <w:style w:type="paragraph" w:styleId="8">
    <w:name w:val="footer"/>
    <w:basedOn w:val="1"/>
    <w:link w:val="20"/>
    <w:autoRedefine/>
    <w:unhideWhenUsed/>
    <w:qFormat/>
    <w:uiPriority w:val="99"/>
    <w:pPr>
      <w:tabs>
        <w:tab w:val="center" w:pos="4153"/>
        <w:tab w:val="right" w:pos="8306"/>
      </w:tabs>
      <w:snapToGrid w:val="0"/>
      <w:jc w:val="left"/>
    </w:pPr>
    <w:rPr>
      <w:sz w:val="18"/>
      <w:szCs w:val="18"/>
    </w:rPr>
  </w:style>
  <w:style w:type="paragraph" w:styleId="9">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13">
    <w:name w:val="annotation subject"/>
    <w:basedOn w:val="5"/>
    <w:next w:val="5"/>
    <w:link w:val="27"/>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unhideWhenUsed/>
    <w:qFormat/>
    <w:uiPriority w:val="99"/>
    <w:rPr>
      <w:sz w:val="21"/>
      <w:szCs w:val="21"/>
    </w:rPr>
  </w:style>
  <w:style w:type="character" w:customStyle="1" w:styleId="19">
    <w:name w:val="页眉 字符"/>
    <w:basedOn w:val="16"/>
    <w:link w:val="9"/>
    <w:qFormat/>
    <w:uiPriority w:val="99"/>
    <w:rPr>
      <w:sz w:val="18"/>
      <w:szCs w:val="18"/>
    </w:rPr>
  </w:style>
  <w:style w:type="character" w:customStyle="1" w:styleId="20">
    <w:name w:val="页脚 字符"/>
    <w:basedOn w:val="16"/>
    <w:link w:val="8"/>
    <w:qFormat/>
    <w:uiPriority w:val="99"/>
    <w:rPr>
      <w:sz w:val="18"/>
      <w:szCs w:val="18"/>
    </w:rPr>
  </w:style>
  <w:style w:type="paragraph" w:customStyle="1" w:styleId="21">
    <w:name w:val="0"/>
    <w:basedOn w:val="1"/>
    <w:qFormat/>
    <w:uiPriority w:val="0"/>
    <w:pPr>
      <w:widowControl/>
      <w:snapToGrid w:val="0"/>
      <w:jc w:val="left"/>
    </w:pPr>
    <w:rPr>
      <w:kern w:val="0"/>
      <w:sz w:val="20"/>
    </w:rPr>
  </w:style>
  <w:style w:type="paragraph" w:customStyle="1" w:styleId="22">
    <w:name w:val="缺省文本"/>
    <w:basedOn w:val="1"/>
    <w:autoRedefine/>
    <w:qFormat/>
    <w:uiPriority w:val="0"/>
    <w:pPr>
      <w:jc w:val="left"/>
    </w:pPr>
    <w:rPr>
      <w:rFonts w:ascii="Times New Roman" w:eastAsia="Times New Roman"/>
    </w:rPr>
  </w:style>
  <w:style w:type="paragraph" w:customStyle="1" w:styleId="23">
    <w:name w:val="列出段落1"/>
    <w:basedOn w:val="1"/>
    <w:autoRedefine/>
    <w:qFormat/>
    <w:uiPriority w:val="34"/>
    <w:pPr>
      <w:ind w:firstLine="420" w:firstLineChars="200"/>
    </w:pPr>
  </w:style>
  <w:style w:type="character" w:customStyle="1" w:styleId="24">
    <w:name w:val="标题 1 字符"/>
    <w:basedOn w:val="16"/>
    <w:link w:val="3"/>
    <w:qFormat/>
    <w:uiPriority w:val="0"/>
    <w:rPr>
      <w:rFonts w:ascii="Arial" w:hAnsi="Arial" w:eastAsia="宋体" w:cs="Times New Roman"/>
      <w:b/>
      <w:kern w:val="0"/>
      <w:sz w:val="30"/>
      <w:szCs w:val="20"/>
    </w:rPr>
  </w:style>
  <w:style w:type="character" w:customStyle="1" w:styleId="25">
    <w:name w:val="标题 2 字符"/>
    <w:basedOn w:val="16"/>
    <w:link w:val="4"/>
    <w:autoRedefine/>
    <w:qFormat/>
    <w:uiPriority w:val="0"/>
    <w:rPr>
      <w:rFonts w:ascii="宋体" w:hAnsi="宋体" w:eastAsia="宋体" w:cs="黑体"/>
      <w:b/>
      <w:kern w:val="0"/>
      <w:sz w:val="28"/>
      <w:szCs w:val="20"/>
    </w:rPr>
  </w:style>
  <w:style w:type="character" w:customStyle="1" w:styleId="26">
    <w:name w:val="批注文字 字符"/>
    <w:basedOn w:val="16"/>
    <w:link w:val="5"/>
    <w:semiHidden/>
    <w:qFormat/>
    <w:uiPriority w:val="99"/>
    <w:rPr>
      <w:rFonts w:ascii="Calibri" w:hAnsi="Calibri" w:cs="Times New Roman"/>
      <w:sz w:val="24"/>
    </w:rPr>
  </w:style>
  <w:style w:type="character" w:customStyle="1" w:styleId="27">
    <w:name w:val="批注主题 字符"/>
    <w:basedOn w:val="26"/>
    <w:link w:val="13"/>
    <w:semiHidden/>
    <w:qFormat/>
    <w:uiPriority w:val="99"/>
    <w:rPr>
      <w:rFonts w:ascii="Calibri" w:hAnsi="Calibri" w:cs="Times New Roman"/>
      <w:b/>
      <w:bCs/>
      <w:sz w:val="24"/>
    </w:rPr>
  </w:style>
  <w:style w:type="character" w:customStyle="1" w:styleId="28">
    <w:name w:val="批注框文本 字符"/>
    <w:basedOn w:val="16"/>
    <w:link w:val="7"/>
    <w:semiHidden/>
    <w:qFormat/>
    <w:uiPriority w:val="99"/>
    <w:rPr>
      <w:rFonts w:ascii="Calibri" w:hAnsi="Calibri" w:cs="Times New Roman"/>
      <w:sz w:val="18"/>
      <w:szCs w:val="18"/>
    </w:rPr>
  </w:style>
  <w:style w:type="paragraph" w:customStyle="1" w:styleId="29">
    <w:name w:val="图片"/>
    <w:basedOn w:val="2"/>
    <w:qFormat/>
    <w:uiPriority w:val="0"/>
    <w:pPr>
      <w:tabs>
        <w:tab w:val="clear" w:pos="480"/>
        <w:tab w:val="clear" w:pos="960"/>
      </w:tabs>
      <w:jc w:val="center"/>
    </w:pPr>
    <w:rPr>
      <w:rFonts w:eastAsia="黑体" w:cs="Times New Roman"/>
      <w:sz w:val="21"/>
      <w:szCs w:val="20"/>
    </w:rPr>
  </w:style>
  <w:style w:type="character" w:customStyle="1" w:styleId="30">
    <w:name w:val="宏文本 字符"/>
    <w:basedOn w:val="16"/>
    <w:link w:val="2"/>
    <w:semiHidden/>
    <w:qFormat/>
    <w:uiPriority w:val="99"/>
    <w:rPr>
      <w:rFonts w:ascii="Courier New" w:hAnsi="Courier New" w:eastAsia="宋体" w:cs="Courier New"/>
      <w:sz w:val="24"/>
      <w:szCs w:val="24"/>
    </w:rPr>
  </w:style>
  <w:style w:type="paragraph" w:customStyle="1" w:styleId="31">
    <w:name w:val="列表段落1"/>
    <w:basedOn w:val="1"/>
    <w:unhideWhenUsed/>
    <w:qFormat/>
    <w:uiPriority w:val="99"/>
    <w:pPr>
      <w:ind w:firstLine="420" w:firstLineChars="200"/>
    </w:pPr>
  </w:style>
  <w:style w:type="paragraph" w:customStyle="1" w:styleId="32">
    <w:name w:val="Table Paragraph"/>
    <w:basedOn w:val="1"/>
    <w:qFormat/>
    <w:uiPriority w:val="1"/>
    <w:pPr>
      <w:jc w:val="left"/>
    </w:pPr>
    <w:rPr>
      <w:rFonts w:eastAsia="宋体"/>
      <w:kern w:val="0"/>
      <w:sz w:val="22"/>
    </w:rPr>
  </w:style>
  <w:style w:type="table" w:customStyle="1" w:styleId="33">
    <w:name w:val="Table Normal"/>
    <w:basedOn w:val="14"/>
    <w:autoRedefine/>
    <w:semiHidden/>
    <w:qFormat/>
    <w:uiPriority w:val="0"/>
    <w:pPr>
      <w:widowControl w:val="0"/>
    </w:pPr>
    <w:rPr>
      <w:rFonts w:cs="Times New Roman"/>
      <w:sz w:val="22"/>
      <w:szCs w:val="22"/>
      <w:lang w:eastAsia="en-US"/>
    </w:rPr>
    <w:tblPr>
      <w:tblCellMar>
        <w:left w:w="0" w:type="dxa"/>
        <w:right w:w="0" w:type="dxa"/>
      </w:tblCellMar>
    </w:tblPr>
  </w:style>
  <w:style w:type="character" w:customStyle="1" w:styleId="34">
    <w:name w:val="正文文本 字符"/>
    <w:basedOn w:val="16"/>
    <w:link w:val="6"/>
    <w:qFormat/>
    <w:uiPriority w:val="1"/>
    <w:rPr>
      <w:rFonts w:ascii="Arial" w:hAnsi="Arial" w:eastAsia="Arial" w:cs="Arial"/>
      <w:b/>
      <w:bCs/>
      <w:sz w:val="10"/>
      <w:szCs w:val="10"/>
      <w:lang w:eastAsia="en-US"/>
    </w:rPr>
  </w:style>
  <w:style w:type="paragraph" w:styleId="3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90"/>
    <customShpInfo spid="_x0000_s1089"/>
    <customShpInfo spid="_x0000_s1093"/>
    <customShpInfo spid="_x0000_s109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E74029-C1E9-414E-BD06-CE9A0855D2E2}">
  <ds:schemaRefs/>
</ds:datastoreItem>
</file>

<file path=docProps/app.xml><?xml version="1.0" encoding="utf-8"?>
<Properties xmlns="http://schemas.openxmlformats.org/officeDocument/2006/extended-properties" xmlns:vt="http://schemas.openxmlformats.org/officeDocument/2006/docPropsVTypes">
  <Template>Normal.dotm</Template>
  <Pages>6</Pages>
  <Words>2228</Words>
  <Characters>2942</Characters>
  <Lines>23</Lines>
  <Paragraphs>6</Paragraphs>
  <TotalTime>7</TotalTime>
  <ScaleCrop>false</ScaleCrop>
  <LinksUpToDate>false</LinksUpToDate>
  <CharactersWithSpaces>3096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2017-02-28T02:05:00Z</dcterms:created>
  <dc:creator>Maxine M</dc:creator>
  <cp:lastModifiedBy>汪升</cp:lastModifiedBy>
  <cp:lastPrinted>2021-04-29T07:26:00Z</cp:lastPrinted>
  <dcterms:modified xsi:type="dcterms:W3CDTF">2024-05-21T08:31:20Z</dcterms:modified>
  <cp:revision>151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oiioBoundaries">
    <vt:bool>true</vt:bool>
  </property>
  <property fmtid="{D5CDD505-2E9C-101B-9397-08002B2CF9AE}" pid="4" name="ICV">
    <vt:lpwstr>375EF31D182440B1955304870F44EB5D</vt:lpwstr>
  </property>
</Properties>
</file>